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6B7" w:rsidRPr="00CA3249" w:rsidRDefault="00DE46B7" w:rsidP="00DE46B7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CA3249">
        <w:rPr>
          <w:rFonts w:ascii="GHEA Grapalat" w:hAnsi="GHEA Grapalat"/>
          <w:sz w:val="20"/>
          <w:szCs w:val="20"/>
          <w:lang w:val="hy-AM"/>
        </w:rPr>
        <w:t>Հավելված 1.1</w:t>
      </w:r>
    </w:p>
    <w:p w:rsidR="00DE46B7" w:rsidRPr="00CA3249" w:rsidRDefault="00DE46B7" w:rsidP="00DE46B7">
      <w:pPr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CA3249">
        <w:rPr>
          <w:rFonts w:ascii="GHEA Grapalat" w:hAnsi="GHEA Grapalat"/>
          <w:b/>
          <w:sz w:val="24"/>
          <w:szCs w:val="24"/>
          <w:lang w:val="hy-AM"/>
        </w:rPr>
        <w:t xml:space="preserve">Տեխնիկական </w:t>
      </w:r>
      <w:r>
        <w:rPr>
          <w:rFonts w:ascii="GHEA Grapalat" w:hAnsi="GHEA Grapalat"/>
          <w:b/>
          <w:sz w:val="24"/>
          <w:szCs w:val="24"/>
          <w:lang w:val="hy-AM"/>
        </w:rPr>
        <w:t>առաջադրանք/</w:t>
      </w:r>
      <w:r w:rsidRPr="00CA3249">
        <w:rPr>
          <w:rFonts w:ascii="GHEA Grapalat" w:hAnsi="GHEA Grapalat"/>
          <w:b/>
          <w:sz w:val="24"/>
          <w:szCs w:val="24"/>
          <w:lang w:val="hy-AM"/>
        </w:rPr>
        <w:t>բնութագիր</w:t>
      </w:r>
    </w:p>
    <w:p w:rsidR="00DE46B7" w:rsidRPr="00E36786" w:rsidRDefault="00DE46B7" w:rsidP="00DE46B7">
      <w:pPr>
        <w:jc w:val="center"/>
        <w:rPr>
          <w:rFonts w:ascii="GHEA Grapalat" w:hAnsi="GHEA Grapalat"/>
          <w:i/>
          <w:sz w:val="20"/>
          <w:szCs w:val="20"/>
          <w:lang w:val="hy-AM"/>
        </w:rPr>
      </w:pPr>
      <w:r w:rsidRPr="00E36786">
        <w:rPr>
          <w:rFonts w:ascii="GHEA Grapalat" w:hAnsi="GHEA Grapalat"/>
          <w:i/>
          <w:sz w:val="20"/>
          <w:szCs w:val="20"/>
          <w:lang w:val="hy-AM"/>
        </w:rPr>
        <w:t>ՀՀ Արարատի մարզի Ար</w:t>
      </w:r>
      <w:r>
        <w:rPr>
          <w:rFonts w:ascii="GHEA Grapalat" w:hAnsi="GHEA Grapalat"/>
          <w:i/>
          <w:sz w:val="20"/>
          <w:szCs w:val="20"/>
          <w:lang w:val="hy-AM"/>
        </w:rPr>
        <w:t>տաշ</w:t>
      </w:r>
      <w:r w:rsidRPr="00E36786">
        <w:rPr>
          <w:rFonts w:ascii="GHEA Grapalat" w:hAnsi="GHEA Grapalat"/>
          <w:i/>
          <w:sz w:val="20"/>
          <w:szCs w:val="20"/>
          <w:lang w:val="hy-AM"/>
        </w:rPr>
        <w:t xml:space="preserve">ատ </w:t>
      </w:r>
      <w:r>
        <w:rPr>
          <w:rFonts w:ascii="GHEA Grapalat" w:hAnsi="GHEA Grapalat"/>
          <w:i/>
          <w:sz w:val="20"/>
          <w:szCs w:val="20"/>
          <w:lang w:val="hy-AM"/>
        </w:rPr>
        <w:t>քաղաքի</w:t>
      </w:r>
      <w:r w:rsidRPr="00E36786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b/>
          <w:i/>
          <w:sz w:val="20"/>
          <w:szCs w:val="20"/>
          <w:lang w:val="hy-AM"/>
        </w:rPr>
        <w:t>936</w:t>
      </w:r>
      <w:r w:rsidRPr="00E36786">
        <w:rPr>
          <w:rFonts w:ascii="GHEA Grapalat" w:hAnsi="GHEA Grapalat"/>
          <w:b/>
          <w:i/>
          <w:sz w:val="20"/>
          <w:szCs w:val="20"/>
          <w:lang w:val="hy-AM"/>
        </w:rPr>
        <w:t xml:space="preserve"> աշ/տեղ </w:t>
      </w:r>
      <w:r w:rsidRPr="00E36786">
        <w:rPr>
          <w:rFonts w:ascii="GHEA Grapalat" w:hAnsi="GHEA Grapalat"/>
          <w:i/>
          <w:sz w:val="20"/>
          <w:szCs w:val="20"/>
          <w:lang w:val="hy-AM"/>
        </w:rPr>
        <w:t>թիվ 1</w:t>
      </w:r>
      <w:r w:rsidRPr="00E36786">
        <w:rPr>
          <w:rFonts w:ascii="GHEA Grapalat" w:hAnsi="GHEA Grapalat"/>
          <w:b/>
          <w:i/>
          <w:sz w:val="20"/>
          <w:szCs w:val="20"/>
          <w:lang w:val="hy-AM"/>
        </w:rPr>
        <w:t xml:space="preserve"> </w:t>
      </w:r>
      <w:r>
        <w:rPr>
          <w:rFonts w:ascii="GHEA Grapalat" w:hAnsi="GHEA Grapalat"/>
          <w:i/>
          <w:sz w:val="20"/>
          <w:szCs w:val="20"/>
          <w:lang w:val="hy-AM"/>
        </w:rPr>
        <w:t>հիմնական</w:t>
      </w:r>
      <w:r w:rsidRPr="00E36786">
        <w:rPr>
          <w:rFonts w:ascii="GHEA Grapalat" w:hAnsi="GHEA Grapalat"/>
          <w:i/>
          <w:sz w:val="20"/>
          <w:szCs w:val="20"/>
          <w:lang w:val="hy-AM"/>
        </w:rPr>
        <w:t xml:space="preserve"> դպրոցի նոր շենքի կառուցման նախագծանախահաշվային փաստաթղթերի մշակման աշխատանքներ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44"/>
        <w:gridCol w:w="2435"/>
        <w:gridCol w:w="6363"/>
      </w:tblGrid>
      <w:tr w:rsidR="00DE46B7" w:rsidRPr="00DE46B7" w:rsidTr="00517B47">
        <w:tc>
          <w:tcPr>
            <w:tcW w:w="497" w:type="dxa"/>
          </w:tcPr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1</w:t>
            </w:r>
          </w:p>
        </w:tc>
        <w:tc>
          <w:tcPr>
            <w:tcW w:w="2723" w:type="dxa"/>
          </w:tcPr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Օբյեկտի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համառոտ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նկարագիրը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(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փաստացի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վիճակը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),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տեղակայման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վայրը</w:t>
            </w:r>
          </w:p>
        </w:tc>
        <w:tc>
          <w:tcPr>
            <w:tcW w:w="7013" w:type="dxa"/>
          </w:tcPr>
          <w:p w:rsidR="00DE46B7" w:rsidRPr="00CA5A6D" w:rsidRDefault="00DE46B7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ՀՀ 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Արարատի մարզի </w:t>
            </w: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Արտաշատ քաղաքի 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936 աշ/տեղ թիվ 1 </w:t>
            </w: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հիմնական դպրոցի նոր շենքը կառուցվելու է  գոյություն ունեցող դպրոցի տարածքում, քանդելով գոյություն ունեցող  շենքը ։ </w:t>
            </w:r>
          </w:p>
          <w:p w:rsidR="00DE46B7" w:rsidRPr="00CA5A6D" w:rsidRDefault="00DE46B7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Հասցե  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Արարատի մարզի </w:t>
            </w: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Արտաշատ քաղաք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, Մարքսի փողոց 40</w:t>
            </w:r>
          </w:p>
          <w:p w:rsidR="00DE46B7" w:rsidRPr="00CA5A6D" w:rsidRDefault="00DE46B7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>Կադաստրային ծածկագի</w:t>
            </w:r>
            <w:bookmarkStart w:id="0" w:name="_GoBack"/>
            <w:bookmarkEnd w:id="0"/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րը՝ 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03-001-0057-0037</w:t>
            </w: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</w:p>
          <w:p w:rsidR="00DE46B7" w:rsidRPr="00CA5A6D" w:rsidRDefault="00DE46B7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Հողամասի մակերես, հա՝ 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1, 2</w:t>
            </w:r>
          </w:p>
          <w:p w:rsidR="00DE46B7" w:rsidRPr="00CA5A6D" w:rsidRDefault="00DE46B7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Վկայական N 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02102018-03-0036</w:t>
            </w:r>
          </w:p>
          <w:p w:rsidR="00DE46B7" w:rsidRPr="00CA5A6D" w:rsidRDefault="00DE46B7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Դպրոցի ներկա աշակերտների թիվը ՝   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1027 </w:t>
            </w:r>
          </w:p>
          <w:p w:rsidR="00DE46B7" w:rsidRPr="00CA5A6D" w:rsidRDefault="00DE46B7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– նախագծվող հիմնական դպրոցը կառուցվելու է գոյություն ունեցող դպրոցի տարածքում 1000 աշ/տեղ հզորությամբ </w:t>
            </w:r>
          </w:p>
          <w:p w:rsidR="00DE46B7" w:rsidRPr="00C96ABD" w:rsidRDefault="00DE46B7" w:rsidP="00517B47">
            <w:pPr>
              <w:rPr>
                <w:rFonts w:ascii="GHEA Grapalat" w:hAnsi="GHEA Grapalat"/>
                <w:i/>
                <w:sz w:val="20"/>
                <w:szCs w:val="20"/>
                <w:lang w:val="hy-AM"/>
              </w:rPr>
            </w:pP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Շենքը կառուցվել է 1965 թթ-ին։ </w:t>
            </w:r>
          </w:p>
        </w:tc>
      </w:tr>
      <w:tr w:rsidR="00DE46B7" w:rsidRPr="00DE46B7" w:rsidTr="00517B47">
        <w:tc>
          <w:tcPr>
            <w:tcW w:w="497" w:type="dxa"/>
          </w:tcPr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</w:p>
        </w:tc>
        <w:tc>
          <w:tcPr>
            <w:tcW w:w="2723" w:type="dxa"/>
          </w:tcPr>
          <w:p w:rsidR="00DE46B7" w:rsidRPr="00CA3249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 հիմնավորում և նորմատիվային պահանջներ</w:t>
            </w:r>
          </w:p>
        </w:tc>
        <w:tc>
          <w:tcPr>
            <w:tcW w:w="7013" w:type="dxa"/>
          </w:tcPr>
          <w:p w:rsidR="00DE46B7" w:rsidRPr="003C34E4" w:rsidRDefault="00DE46B7" w:rsidP="00517B47">
            <w:pPr>
              <w:spacing w:after="120"/>
              <w:ind w:left="73" w:right="432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Ծրագիրն իրականացվում է թվով 300 դպրոցների (կրթահամալիր) և 500 մանկապարտեզների կառուցման, վերակառուցմնան և հիմնանորոգման ՀՀ կառավարության ծրագրի շրջանակներում։</w:t>
            </w:r>
          </w:p>
          <w:p w:rsidR="00DE46B7" w:rsidRPr="00CA3249" w:rsidRDefault="00DE46B7" w:rsidP="00517B47">
            <w:pPr>
              <w:pStyle w:val="ListParagraph"/>
              <w:shd w:val="clear" w:color="auto" w:fill="FFFFFF"/>
              <w:ind w:left="348" w:hanging="142"/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  <w:p w:rsidR="00DE46B7" w:rsidRPr="00CA3249" w:rsidRDefault="00DE46B7" w:rsidP="00517B47">
            <w:pPr>
              <w:shd w:val="clear" w:color="auto" w:fill="FFFFFF"/>
              <w:jc w:val="both"/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փաստաթղթեր /տրամադրում է Պատվիրատուն/</w:t>
            </w:r>
          </w:p>
          <w:p w:rsidR="00DE46B7" w:rsidRPr="00E36786" w:rsidRDefault="00DE46B7" w:rsidP="00517B47">
            <w:pPr>
              <w:pStyle w:val="ListParagraph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Հողամասի վկայական,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E36786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Տեխնիկական 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առաջադրանք/</w:t>
            </w:r>
            <w:r w:rsidRPr="00E36786">
              <w:rPr>
                <w:rFonts w:ascii="GHEA Grapalat" w:hAnsi="GHEA Grapalat" w:cs="Sylfaen"/>
                <w:sz w:val="20"/>
                <w:szCs w:val="20"/>
                <w:lang w:val="af-ZA"/>
              </w:rPr>
              <w:t>բնութագիր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>-/տվյալ փաստաթուղթ/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Ճ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արտարապետահատակագծային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sz w:val="20"/>
                <w:szCs w:val="20"/>
              </w:rPr>
              <w:t>առաջադրանք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/ՃՀԱ/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af-ZA"/>
              </w:rPr>
              <w:t xml:space="preserve"> 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2"/>
              </w:numPr>
              <w:shd w:val="clear" w:color="auto" w:fill="FFFFFF"/>
              <w:jc w:val="both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Տեխնիկական պայմաններ /ՏՊ/</w:t>
            </w:r>
          </w:p>
          <w:p w:rsidR="00DE46B7" w:rsidRPr="00CA3249" w:rsidRDefault="00DE46B7" w:rsidP="00517B47">
            <w:pPr>
              <w:pStyle w:val="ListParagraph"/>
              <w:shd w:val="clear" w:color="auto" w:fill="FFFFFF"/>
              <w:ind w:left="348"/>
              <w:jc w:val="both"/>
              <w:rPr>
                <w:rFonts w:ascii="GHEA Grapalat" w:hAnsi="GHEA Grapalat" w:cs="Sylfaen"/>
                <w:color w:val="0000FF"/>
                <w:sz w:val="20"/>
                <w:szCs w:val="20"/>
                <w:lang w:val="hy-AM"/>
              </w:rPr>
            </w:pPr>
          </w:p>
          <w:p w:rsidR="00DE46B7" w:rsidRPr="00CA3249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Նախագծման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համար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հիմք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af-ZA"/>
              </w:rPr>
              <w:t xml:space="preserve"> 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հանդիսացող ելակետային տվյալներ /ձեռք է բերում Խորհրդատուն/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2"/>
              </w:numPr>
              <w:spacing w:after="200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Տեղագրական հանույթ, առնվազն Մ 1։500, հողամասի սահմանների և կոորդինատների ճշտում /ճշտել հատկացված հողամասի սահմանները և կոորդինատները, անհամապատասխանության դեպքում ներկայացնել Պատվիրատուին/,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Ինժեներաերկրաբանական և հիդրոերկրաբանական ուսումնասիրությունների հաշվետվություն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DE46B7" w:rsidRPr="008C6689" w:rsidRDefault="00DE46B7" w:rsidP="00517B47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8C6689">
              <w:rPr>
                <w:rFonts w:ascii="GHEA Grapalat" w:hAnsi="GHEA Grapalat"/>
                <w:sz w:val="20"/>
                <w:szCs w:val="20"/>
                <w:lang w:val="hy-AM"/>
              </w:rPr>
              <w:t>Քանդվող շենքի տեխնիկական վիճակի մասին եզրակացություն,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Մատակարար կազմակերպությունների կողմից տրված տեղեկանքներ՝ տարածքով կամ տարածքի հարևանությամբ անցնող վերգետնյա և ստորգետնյա ինժեներական գծերի մասին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2"/>
              </w:num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t>Այլ տվյալներ՝ ըստ անհրաժեշտության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։</w:t>
            </w:r>
          </w:p>
          <w:p w:rsidR="00DE46B7" w:rsidRDefault="00DE46B7" w:rsidP="00517B47">
            <w:pPr>
              <w:pStyle w:val="ListParagraph"/>
              <w:ind w:left="934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</w:p>
          <w:p w:rsidR="00DE46B7" w:rsidRPr="00CA3249" w:rsidRDefault="00DE46B7" w:rsidP="00517B4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համար հիմք հանդիսացող նորմատիվային փաստաթղթեր՝</w:t>
            </w:r>
          </w:p>
          <w:p w:rsidR="00DE46B7" w:rsidRPr="00E33379" w:rsidRDefault="00DE46B7" w:rsidP="00517B47">
            <w:pPr>
              <w:spacing w:after="120"/>
              <w:ind w:right="432" w:firstLine="514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Փաստաթուղթը մշակվելու է ՀՀ օրենսդրության և նորմատիվատեխնիկական փաստաթղթերի պահանջներին համապատասխան, մասնավորապես ապահովելով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հետևյալ 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>փաստաթղթերի պահանջները</w:t>
            </w:r>
            <w:r w:rsidRPr="00E33379">
              <w:rPr>
                <w:rFonts w:ascii="GHEA Grapalat" w:hAnsi="GHEA Grapalat" w:cs="Times Armenian"/>
                <w:sz w:val="20"/>
                <w:szCs w:val="20"/>
                <w:lang w:val="hy-AM"/>
              </w:rPr>
              <w:t>՝</w:t>
            </w:r>
          </w:p>
          <w:p w:rsidR="00DE46B7" w:rsidRPr="001E3ECE" w:rsidRDefault="00DE46B7" w:rsidP="00517B47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19.03.2015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596-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կառուցապատման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նպատակով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թույլտվությունների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այլ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փաստաթղթերի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տրամադրման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շարք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որոշումներ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>&gt;</w:t>
            </w:r>
            <w:r w:rsidRPr="001E3ECE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>:</w:t>
            </w:r>
          </w:p>
          <w:p w:rsidR="00DE46B7" w:rsidRPr="001E3ECE" w:rsidRDefault="00DE46B7" w:rsidP="00517B47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04.05.2017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&lt;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Գնումների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գործընթացի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կազմակերպման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հաստատելու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կառավարության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10.02.2011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168-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որոշումը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ուժը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կորցրած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ճանաչելու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մասին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&gt;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թիվ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526-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որոշման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Կարգի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33-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10-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րդ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ենթակետի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պահանջներ</w:t>
            </w:r>
          </w:p>
          <w:p w:rsidR="00DE46B7" w:rsidRPr="001E3ECE" w:rsidRDefault="00DE46B7" w:rsidP="00517B47">
            <w:pPr>
              <w:pStyle w:val="ListParagraph"/>
              <w:numPr>
                <w:ilvl w:val="0"/>
                <w:numId w:val="6"/>
              </w:numPr>
              <w:spacing w:after="200" w:line="276" w:lineRule="auto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i/>
                <w:sz w:val="20"/>
                <w:szCs w:val="20"/>
                <w:lang w:val="hy-AM"/>
              </w:rPr>
              <w:t>ՀՀ կառավարության 25.12.2014թ թիվ 1504-Ն որ. &lt;Պետական միջոցների հաշվին կառուցվող (վերակառուցվող, նորոգվող) օբյեկտներում էներգախնայողության և էներգաարդյունավետության բարձրացմանն ուղղված միջոցառումների կիրառման մասին&gt;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</w:pP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ՀՀՇՆ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30-01-2023 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Քաղաքաշինություն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.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Քաղաքային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գյուղական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բնակավայրերի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հատակագծում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և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 xml:space="preserve"> 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hy-AM"/>
              </w:rPr>
              <w:t>կառուցապատում</w:t>
            </w:r>
            <w:r w:rsidRPr="001E3ECE">
              <w:rPr>
                <w:rFonts w:ascii="GHEA Grapalat" w:eastAsia="Calibri" w:hAnsi="GHEA Grapalat" w:cs="Sylfaen"/>
                <w:sz w:val="20"/>
                <w:szCs w:val="20"/>
                <w:lang w:val="af-ZA"/>
              </w:rPr>
              <w:t>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II-7.01-2011 «Շինարարական կլիմայաբանություն»,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30-02-2022 «Տարածքի բարեկարգում»,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20-04-2020   «Երկրաշարժադիմացկուն շինարարություն. Նախագծման նորմեր»,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52-01-2021 «Բետոնե և երկաթբետոնե կոնստրուկցիաներ»,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53-01-2020 «Պողպատե կոնստրուկցիաներ,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31-03-2020 «Հասարակական շենքեր և շինություններ»,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31-03.01-2014 «Հանրակրթական նշանակության շենքեր»,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21-01-2014 «Շենքերի և շինությունների հրդեհային անվտանգություն» շինարարական նորմեր</w:t>
            </w:r>
            <w:r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/վերջին խմբագրությամբ/</w:t>
            </w: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IV-11.07.01-2006 «Շենքերի և շինությունների մատչելիությունը բնակչության սակավաշարժուն խմբերի համար»,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22-03-2017 «Արհեստական և բնական լուսավորում»,</w:t>
            </w:r>
          </w:p>
          <w:p w:rsidR="00DE46B7" w:rsidRPr="001E3ECE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ՀՀՇՆ 40-01.02-2020 «Ջրամատակարարում.Արտաքին ցանցեր և կառուցվածքներ»,</w:t>
            </w:r>
          </w:p>
          <w:p w:rsidR="00DE46B7" w:rsidRDefault="00DE46B7" w:rsidP="00517B47">
            <w:pPr>
              <w:numPr>
                <w:ilvl w:val="0"/>
                <w:numId w:val="6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40-01.03- &lt;Կոյուղի. արտաքին ցանցեր և կառուցվածքներ&gt;</w:t>
            </w:r>
          </w:p>
          <w:p w:rsidR="00DE46B7" w:rsidRDefault="00DE46B7" w:rsidP="00517B47">
            <w:pPr>
              <w:numPr>
                <w:ilvl w:val="0"/>
                <w:numId w:val="6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40-01.01-2014 «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Շ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ենքերի ներքին ջրամատակարարում 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>և</w:t>
            </w:r>
            <w:r w:rsidRPr="00FA24C1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ջրահեռացում»</w:t>
            </w:r>
          </w:p>
          <w:p w:rsidR="00DE46B7" w:rsidRDefault="00DE46B7" w:rsidP="00517B47">
            <w:pPr>
              <w:numPr>
                <w:ilvl w:val="0"/>
                <w:numId w:val="6"/>
              </w:numPr>
              <w:tabs>
                <w:tab w:val="left" w:pos="431"/>
              </w:tabs>
              <w:ind w:right="85"/>
              <w:rPr>
                <w:rFonts w:ascii="GHEA Grapalat" w:hAnsi="GHEA Grapalat" w:cs="GHEA Grapalat"/>
                <w:sz w:val="20"/>
                <w:szCs w:val="20"/>
                <w:lang w:val="hy-AM"/>
              </w:rPr>
            </w:pPr>
            <w:r w:rsidRPr="00570D4A">
              <w:rPr>
                <w:rFonts w:ascii="GHEA Grapalat" w:hAnsi="GHEA Grapalat" w:cs="GHEA Grapalat"/>
                <w:sz w:val="20"/>
                <w:szCs w:val="20"/>
                <w:lang w:val="hy-AM"/>
              </w:rPr>
              <w:t>ՀՀՇՆ IV-12.02.01-2004  Ջեռուցում, օդապոխություն և օդի լավորակում,</w:t>
            </w:r>
          </w:p>
          <w:p w:rsidR="00DE46B7" w:rsidRPr="006C629F" w:rsidRDefault="00DE46B7" w:rsidP="00517B47">
            <w:pPr>
              <w:numPr>
                <w:ilvl w:val="0"/>
                <w:numId w:val="6"/>
              </w:numPr>
              <w:tabs>
                <w:tab w:val="left" w:pos="431"/>
              </w:tabs>
              <w:ind w:right="85"/>
              <w:rPr>
                <w:lang w:val="hy-AM"/>
              </w:rPr>
            </w:pP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lastRenderedPageBreak/>
              <w:t>N 2.2.4-016-17 «Հանրակրթական ծրագրեր իրականացնող ուսումնական հաստատություններին ներկայացվող պահանջներ» սանիտարական կանոններ և նորմեր</w:t>
            </w:r>
            <w:r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, </w:t>
            </w:r>
            <w:r w:rsidRPr="006C629F">
              <w:rPr>
                <w:rFonts w:ascii="GHEA Grapalat" w:hAnsi="GHEA Grapalat" w:cs="GHEA Grapalat"/>
                <w:sz w:val="20"/>
                <w:szCs w:val="20"/>
                <w:lang w:val="hy-AM"/>
              </w:rPr>
              <w:t xml:space="preserve">  </w:t>
            </w:r>
          </w:p>
          <w:p w:rsidR="00DE46B7" w:rsidRPr="00CA3249" w:rsidRDefault="00DE46B7" w:rsidP="00517B47">
            <w:pPr>
              <w:numPr>
                <w:ilvl w:val="0"/>
                <w:numId w:val="6"/>
              </w:numPr>
              <w:tabs>
                <w:tab w:val="left" w:pos="-108"/>
              </w:tabs>
              <w:spacing w:line="276" w:lineRule="auto"/>
              <w:rPr>
                <w:rFonts w:ascii="GHEA Grapalat" w:hAnsi="GHEA Grapalat"/>
                <w:color w:val="0000FF"/>
                <w:sz w:val="20"/>
                <w:szCs w:val="20"/>
                <w:lang w:val="hy-AM"/>
              </w:rPr>
            </w:pPr>
            <w:r w:rsidRPr="001E3ECE">
              <w:rPr>
                <w:rFonts w:ascii="GHEA Grapalat" w:hAnsi="GHEA Grapalat" w:cs="Sylfaen"/>
                <w:sz w:val="20"/>
                <w:szCs w:val="20"/>
                <w:lang w:val="hy-AM"/>
              </w:rPr>
              <w:t>Պարտադիր այլ նորմատիվա-տեխնիկական փաստաթղթեր, կանոնակարգեր, կանոններ</w:t>
            </w:r>
          </w:p>
        </w:tc>
      </w:tr>
      <w:tr w:rsidR="00DE46B7" w:rsidRPr="00DE46B7" w:rsidTr="00517B47">
        <w:trPr>
          <w:trHeight w:val="1241"/>
        </w:trPr>
        <w:tc>
          <w:tcPr>
            <w:tcW w:w="497" w:type="dxa"/>
          </w:tcPr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3</w:t>
            </w:r>
          </w:p>
        </w:tc>
        <w:tc>
          <w:tcPr>
            <w:tcW w:w="2723" w:type="dxa"/>
          </w:tcPr>
          <w:p w:rsidR="00DE46B7" w:rsidRPr="007802DD" w:rsidRDefault="00DE46B7" w:rsidP="00517B47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82467C">
              <w:rPr>
                <w:rFonts w:ascii="GHEA Grapalat" w:hAnsi="GHEA Grapalat" w:cs="Sylfaen"/>
                <w:sz w:val="20"/>
                <w:szCs w:val="20"/>
                <w:highlight w:val="yellow"/>
                <w:lang w:val="hy-AM" w:eastAsia="ru-RU"/>
              </w:rPr>
              <w:t>Նախագծային աշխատանքների փուլերը</w:t>
            </w:r>
          </w:p>
        </w:tc>
        <w:tc>
          <w:tcPr>
            <w:tcW w:w="7013" w:type="dxa"/>
          </w:tcPr>
          <w:p w:rsidR="00DE46B7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Նախագծային փաստաթղթերը մշակել </w:t>
            </w:r>
            <w: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>երեք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  <w:t xml:space="preserve"> փուլով: </w:t>
            </w:r>
          </w:p>
          <w:p w:rsidR="00DE46B7" w:rsidRPr="00DE46B7" w:rsidRDefault="00DE46B7" w:rsidP="00517B47">
            <w:pPr>
              <w:tabs>
                <w:tab w:val="left" w:pos="-108"/>
              </w:tabs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  <w:r w:rsidRPr="005935EC"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  <w:t xml:space="preserve">I փուլ </w:t>
            </w:r>
            <w:r w:rsidRPr="005935EC">
              <w:rPr>
                <w:rFonts w:ascii="Cambria Math" w:eastAsia="Calibri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5935EC">
              <w:rPr>
                <w:rFonts w:ascii="GHEA Grapalat" w:eastAsia="Calibri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5935EC">
              <w:rPr>
                <w:rFonts w:ascii="GHEA Grapalat" w:eastAsia="Calibri" w:hAnsi="GHEA Grapalat" w:cs="Sylfaen"/>
                <w:b/>
                <w:sz w:val="20"/>
                <w:szCs w:val="20"/>
                <w:u w:val="single"/>
                <w:lang w:val="hy-AM" w:eastAsia="ru-RU"/>
              </w:rPr>
              <w:t>Ելակետային տվյալների հավաքագրում և էսքիզային նախագծի մշակում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6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Տարածքի տեղագրական հանույթի կազմում, 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6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Գոյություն ունեցող շենքի տեխնիկական վիճակի և սեյսմիկ խոցելիության մասին եզրակացության ստացում,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6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Դպրոցի 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կառուցման 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&lt;Էսքիզային նախագծի&gt; մշակում և </w:t>
            </w:r>
            <w:r w:rsidRPr="00DC7324">
              <w:rPr>
                <w:rFonts w:ascii="GHEA Grapalat" w:eastAsia="Times New Roman" w:hAnsi="GHEA Grapalat" w:cs="GHEA Grapalat"/>
                <w:color w:val="C00000"/>
                <w:sz w:val="20"/>
                <w:szCs w:val="20"/>
                <w:lang w:val="hy-AM"/>
              </w:rPr>
              <w:t>Պատվի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րատուի հետ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համաձայնեցում։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6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Համաձայնեցված էսքիզային նախագծի հիման վրա Ինժեներաերկրաբանական ուսումասիրությունների իրականացում, հաշվետվության կազմում,</w:t>
            </w:r>
          </w:p>
          <w:p w:rsidR="00DE46B7" w:rsidRPr="00052BC0" w:rsidRDefault="00DE46B7" w:rsidP="00517B47">
            <w:pPr>
              <w:pStyle w:val="ListParagraph"/>
              <w:numPr>
                <w:ilvl w:val="0"/>
                <w:numId w:val="6"/>
              </w:numPr>
              <w:tabs>
                <w:tab w:val="left" w:pos="-108"/>
              </w:tabs>
              <w:spacing w:after="200"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Նախագիծը ՇՄԱԳ փորձաքննության ենթակա լինելու դեպքում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՝ ն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ախագիծը ՇՄԱԳ փորձաքննության ներկայացնելու նպատակով  1-ին հանրային լսումների կազմակերպում։</w:t>
            </w:r>
          </w:p>
          <w:p w:rsidR="00DE46B7" w:rsidRPr="00DE46B7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5935EC"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>I փուլի կ</w:t>
            </w:r>
            <w:r w:rsidRPr="005935E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u w:val="single"/>
                <w:lang w:val="hy-AM"/>
              </w:rPr>
              <w:t>ատարման ժամկետ</w:t>
            </w:r>
            <w:r w:rsidRPr="005935EC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՝ Պայմանագիրը ուժի մեջ մտնելու օրվան հաջորդող օրվանից 60 օրացուցային օր։</w:t>
            </w:r>
          </w:p>
          <w:p w:rsidR="00DE46B7" w:rsidRPr="00616B85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</w:pPr>
            <w:r w:rsidRPr="00616B85"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  <w:t xml:space="preserve">*) Աշխատանքը համարվում է  սահմանված ժամկետում կատարված, եթե նշված ժամկետում Խորհրդատուն ստացել է էսքիզային նախագծի վերաբերյալ Պատվիրատուի /ՀՏԶՀ/ հաստատումը։ </w:t>
            </w:r>
          </w:p>
          <w:p w:rsidR="00DE46B7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sz w:val="20"/>
                <w:szCs w:val="20"/>
                <w:u w:val="single"/>
                <w:lang w:val="hy-AM" w:eastAsia="ru-RU"/>
              </w:rPr>
            </w:pPr>
            <w:r w:rsidRPr="00616B85">
              <w:rPr>
                <w:rFonts w:ascii="GHEA Grapalat" w:eastAsia="Times New Roman" w:hAnsi="GHEA Grapalat" w:cs="Times New Roman"/>
                <w:i/>
                <w:sz w:val="20"/>
                <w:szCs w:val="20"/>
                <w:highlight w:val="yellow"/>
                <w:lang w:val="hy-AM"/>
              </w:rPr>
              <w:t xml:space="preserve">**) Համաձայնեցման ներկայացված էսքիզային նախագիծը ՀՏԶՀ կողմից ուսումնասիրվում  և հաստատվում է  կամ դիտողություններով վերադարձվում է 5 աշխատանքային օրվա ընթացքում։ Դիտողությունների հիման վրա լրամշակված նախագիծը ուսումնասիրվում է ևս 5 օրվա ժամկետում։ Նշված ժամկետը ներառված է  </w:t>
            </w:r>
            <w:r w:rsidRPr="00616B85">
              <w:rPr>
                <w:rFonts w:ascii="GHEA Grapalat" w:hAnsi="GHEA Grapalat" w:cs="Sylfaen"/>
                <w:i/>
                <w:sz w:val="20"/>
                <w:szCs w:val="20"/>
                <w:highlight w:val="yellow"/>
                <w:u w:val="single"/>
                <w:lang w:val="hy-AM" w:eastAsia="ru-RU"/>
              </w:rPr>
              <w:t>I փուլի համար նախատեսված 60 օր ժամկետում։</w:t>
            </w:r>
          </w:p>
          <w:p w:rsidR="00DE46B7" w:rsidRPr="00616B85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E46B7" w:rsidRDefault="00DE46B7" w:rsidP="00517B47">
            <w:pPr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</w:pPr>
            <w:r w:rsidRPr="00A67CEA"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  <w:t>II փուլ</w:t>
            </w:r>
            <w:r w:rsidRPr="00F93C9D">
              <w:rPr>
                <w:rFonts w:ascii="Cambria Math" w:hAnsi="Cambria Math" w:cs="Sylfaen"/>
                <w:b/>
                <w:sz w:val="20"/>
                <w:szCs w:val="20"/>
                <w:u w:val="single"/>
                <w:lang w:val="hy-AM" w:eastAsia="ru-RU"/>
              </w:rPr>
              <w:t>․</w:t>
            </w:r>
            <w:r w:rsidRPr="00F93C9D">
              <w:rPr>
                <w:rFonts w:ascii="GHEA Grapalat" w:hAnsi="GHEA Grapalat" w:cs="Sylfaen"/>
                <w:sz w:val="20"/>
                <w:szCs w:val="20"/>
                <w:u w:val="single"/>
                <w:lang w:val="hy-AM" w:eastAsia="ru-RU"/>
              </w:rPr>
              <w:t xml:space="preserve"> </w:t>
            </w:r>
            <w:r w:rsidRPr="00F93C9D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>Նախագծա-նախահաշվային փաստաթղթերի ամբողջական փաթեթի մշակում</w:t>
            </w:r>
            <w:r w:rsidRPr="005935EC">
              <w:rPr>
                <w:rFonts w:ascii="GHEA Grapalat" w:eastAsia="Times New Roman" w:hAnsi="GHEA Grapalat" w:cs="Times New Roman"/>
                <w:b/>
                <w:sz w:val="20"/>
                <w:szCs w:val="20"/>
                <w:u w:val="single"/>
                <w:lang w:val="hy-AM"/>
              </w:rPr>
              <w:t xml:space="preserve"> </w:t>
            </w:r>
          </w:p>
          <w:p w:rsidR="00DE46B7" w:rsidRPr="00DC7324" w:rsidRDefault="00DE46B7" w:rsidP="00517B47">
            <w:pPr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Պատվիրատուի հետ համաձայնեցված &lt;Էսքիզային նախագծի&gt; հիման վրա </w:t>
            </w:r>
            <w:r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>դպրոց</w:t>
            </w:r>
            <w:r w:rsidRPr="00DC7324">
              <w:rPr>
                <w:rFonts w:ascii="GHEA Grapalat" w:hAnsi="GHEA Grapalat"/>
                <w:color w:val="C00000"/>
                <w:sz w:val="20"/>
                <w:szCs w:val="20"/>
                <w:lang w:val="hy-AM"/>
              </w:rPr>
              <w:t xml:space="preserve">ի կառուցման 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«Աշխատանքային նախագծի» մշակում, հրդեհային և տեխնիկական անվտանգության եզրակացությունների ստացում: </w:t>
            </w:r>
          </w:p>
          <w:p w:rsidR="00DE46B7" w:rsidRPr="00052BC0" w:rsidRDefault="00DE46B7" w:rsidP="00517B47">
            <w:pPr>
              <w:rPr>
                <w:rFonts w:ascii="GHEA Grapalat" w:hAnsi="GHEA Grapalat" w:cs="Sylfaen"/>
                <w:sz w:val="20"/>
                <w:szCs w:val="20"/>
                <w:lang w:val="hy-AM" w:eastAsia="ru-RU"/>
              </w:rPr>
            </w:pPr>
          </w:p>
          <w:p w:rsidR="00DE46B7" w:rsidRPr="00C0728E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616B85"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 xml:space="preserve">II փուլի </w:t>
            </w:r>
            <w:r>
              <w:rPr>
                <w:rFonts w:ascii="GHEA Grapalat" w:hAnsi="GHEA Grapalat" w:cs="Sylfaen"/>
                <w:sz w:val="20"/>
                <w:szCs w:val="20"/>
                <w:highlight w:val="yellow"/>
                <w:u w:val="single"/>
                <w:lang w:val="hy-AM" w:eastAsia="ru-RU"/>
              </w:rPr>
              <w:t>հանձնման</w:t>
            </w:r>
            <w:r w:rsidRPr="00616B85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u w:val="single"/>
                <w:lang w:val="hy-AM"/>
              </w:rPr>
              <w:t xml:space="preserve"> ժամկետը</w:t>
            </w:r>
            <w:r w:rsidRPr="00616B85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՝ Պայմանագիրը 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ուժի մեջ մտնելու օրվան հաջորդող օրվանից</w:t>
            </w:r>
            <w:r w:rsidRPr="00A62886">
              <w:rPr>
                <w:rFonts w:ascii="GHEA Grapalat" w:eastAsia="Times New Roman" w:hAnsi="GHEA Grapalat" w:cs="Times New Roman"/>
                <w:color w:val="FF0000"/>
                <w:sz w:val="20"/>
                <w:szCs w:val="20"/>
                <w:highlight w:val="yellow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210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 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>ից։ /փուլը</w:t>
            </w:r>
            <w:r w:rsidRPr="00A62886">
              <w:rPr>
                <w:rFonts w:ascii="GHEA Grapalat" w:eastAsia="Times New Roman" w:hAnsi="GHEA Grapalat" w:cs="Times New Roman"/>
                <w:sz w:val="20"/>
                <w:szCs w:val="20"/>
                <w:highlight w:val="yellow"/>
                <w:lang w:val="hy-AM"/>
              </w:rPr>
              <w:t xml:space="preserve">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150 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օրացուցային օր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/</w:t>
            </w:r>
          </w:p>
          <w:p w:rsidR="00DE46B7" w:rsidRPr="00DC7324" w:rsidRDefault="00DE46B7" w:rsidP="00517B47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*) Աշխատանքը համարվում է  սահմանված ժամկետում կատարված, եթե նշված ժամկետում Խորհրդատուն ստացել է`</w:t>
            </w:r>
          </w:p>
          <w:p w:rsidR="00DE46B7" w:rsidRPr="00DC7324" w:rsidRDefault="00DE46B7" w:rsidP="00517B47">
            <w:pPr>
              <w:tabs>
                <w:tab w:val="left" w:pos="-108"/>
              </w:tabs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2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Աշխատանքային նախագծի վերաբերյալ /նախագծա-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lastRenderedPageBreak/>
              <w:t xml:space="preserve">նախահաշվային փաստաթղթերի ամբողջական փաթեթ/ Պատվիրատուի /ՀՏԶՀ/ հաստատումը, 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2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Հրդեհային և տեխնիկական անվտանգության վերաբերյալ եզրակացությունները,</w:t>
            </w: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2"/>
              </w:numPr>
              <w:tabs>
                <w:tab w:val="left" w:pos="-108"/>
              </w:tabs>
              <w:spacing w:after="200" w:line="276" w:lineRule="auto"/>
              <w:ind w:left="466"/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Ինժեներական բաժինների վերաբերյալ մատակարար կազմակերպությունների նախնական համաձայնությունները /գոյություն ունեցող գծերի տեղափոխման /վերատեղադրման անհրաժեշտության դեպքում/,</w:t>
            </w:r>
          </w:p>
          <w:p w:rsidR="00DE46B7" w:rsidRPr="00DC7324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**) Պատվիրատուի համաձայնեցմանը ներկայացված աշխատանքային նախագիծը ՀՏԶՀ կողմից ուսումնասիրվում  և հաստատվում է  կամ դիտողություններով վերադարձվում է 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7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աշխատանքային օրվա ընթացքում։ Դիտողությունների հիման վրա լրամշակված նախագիծը ուսումնասիրվում է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նախագծման ընթացքում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և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վերջում և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ս </w:t>
            </w:r>
            <w:r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>7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աշխատանքային օրվա ժամկետում։ Նշված ժամկետը ներառված է  </w:t>
            </w:r>
            <w:r w:rsidRPr="00DC7324"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II փուլի համար նախատեսված 1</w:t>
            </w:r>
            <w:r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5</w:t>
            </w:r>
            <w:r w:rsidRPr="00DC7324">
              <w:rPr>
                <w:rFonts w:ascii="GHEA Grapalat" w:hAnsi="GHEA Grapalat" w:cs="Sylfaen"/>
                <w:i/>
                <w:color w:val="C00000"/>
                <w:sz w:val="20"/>
                <w:szCs w:val="20"/>
                <w:u w:val="single"/>
                <w:lang w:val="hy-AM" w:eastAsia="ru-RU"/>
              </w:rPr>
              <w:t>0 օրյա ժամկետում։</w:t>
            </w:r>
            <w:r w:rsidRPr="00DC7324">
              <w:rPr>
                <w:rFonts w:ascii="GHEA Grapalat" w:eastAsia="Times New Roman" w:hAnsi="GHEA Grapalat" w:cs="Times New Roman"/>
                <w:i/>
                <w:color w:val="C00000"/>
                <w:sz w:val="20"/>
                <w:szCs w:val="20"/>
                <w:lang w:val="hy-AM"/>
              </w:rPr>
              <w:t xml:space="preserve"> </w:t>
            </w:r>
          </w:p>
          <w:p w:rsidR="00DE46B7" w:rsidRPr="00616B85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u w:val="single"/>
                <w:lang w:val="hy-AM" w:eastAsia="ru-RU"/>
              </w:rPr>
            </w:pPr>
          </w:p>
          <w:p w:rsidR="00DE46B7" w:rsidRPr="00DC7324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</w:pPr>
            <w:r w:rsidRPr="00DC7324"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  <w:t>III փուլ. Համաձայնեցումների և փորձաքննությունների եզրակացությունների ստացում</w:t>
            </w:r>
          </w:p>
          <w:p w:rsidR="00DE46B7" w:rsidRPr="00DC7324" w:rsidRDefault="00DE46B7" w:rsidP="00517B47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Պատվիրատուն նախագիծը ներկայացնում է 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2"/>
              </w:numPr>
              <w:tabs>
                <w:tab w:val="left" w:pos="-108"/>
              </w:tabs>
              <w:spacing w:after="200" w:line="276" w:lineRule="auto"/>
              <w:ind w:left="1068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ՀՀ ԿԳՄՍՆ համաձայնեցմանը։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2"/>
              </w:numPr>
              <w:tabs>
                <w:tab w:val="left" w:pos="-108"/>
              </w:tabs>
              <w:spacing w:after="200" w:line="276" w:lineRule="auto"/>
              <w:ind w:left="1068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Քաղաքաշինական պարզ փորձաքննության </w:t>
            </w:r>
          </w:p>
          <w:p w:rsidR="00DE46B7" w:rsidRPr="00DC7324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Խորհրդատուն ՝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2"/>
              </w:numPr>
              <w:tabs>
                <w:tab w:val="left" w:pos="-108"/>
              </w:tabs>
              <w:spacing w:after="200" w:line="276" w:lineRule="auto"/>
              <w:ind w:left="1068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Ստանում և հանձնում է Պատվիրատուին ՇՄԱԳ փորձաքննության եզրակացությունը /նախագիծը ՇՄԱԳ փորձաքննության ենթակա լինելու դեպքում/։</w:t>
            </w:r>
          </w:p>
          <w:p w:rsidR="00DE46B7" w:rsidRPr="00DC7324" w:rsidRDefault="00DE46B7" w:rsidP="00517B47">
            <w:pPr>
              <w:pStyle w:val="ListParagraph"/>
              <w:numPr>
                <w:ilvl w:val="0"/>
                <w:numId w:val="2"/>
              </w:numPr>
              <w:tabs>
                <w:tab w:val="left" w:pos="-108"/>
              </w:tabs>
              <w:spacing w:after="200" w:line="276" w:lineRule="auto"/>
              <w:ind w:left="1068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Լրամշակում է նախագիծը՝ համաձայնեցման և փորձաքննության ընթացքում ստացված դիտողությունների հիման վրա։</w:t>
            </w:r>
          </w:p>
          <w:p w:rsidR="00DE46B7" w:rsidRPr="00DC7324" w:rsidRDefault="00DE46B7" w:rsidP="00517B47">
            <w:pPr>
              <w:pStyle w:val="ListParagraph"/>
              <w:tabs>
                <w:tab w:val="left" w:pos="-108"/>
              </w:tabs>
              <w:ind w:left="1068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DE46B7" w:rsidRPr="00DC7324" w:rsidRDefault="00DE46B7" w:rsidP="00517B47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*) Համաձայնեցման և փորձաքննության ընթացքում ստացված դիտողությունները փոխանցվում են Խորհրդատուին, Պատվիրատուի նշված ժամկետում նախագծում թերությունները վերացնելու համար։</w:t>
            </w:r>
          </w:p>
          <w:p w:rsidR="00DE46B7" w:rsidRPr="00DC7324" w:rsidRDefault="00DE46B7" w:rsidP="00517B47">
            <w:pPr>
              <w:tabs>
                <w:tab w:val="left" w:pos="-108"/>
              </w:tabs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DE46B7" w:rsidRPr="00DC7324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</w:pPr>
            <w:r w:rsidRPr="00DC7324">
              <w:rPr>
                <w:rFonts w:ascii="GHEA Grapalat" w:hAnsi="GHEA Grapalat" w:cs="Sylfaen"/>
                <w:b/>
                <w:color w:val="C00000"/>
                <w:sz w:val="20"/>
                <w:szCs w:val="20"/>
                <w:u w:val="single"/>
                <w:lang w:val="hy-AM" w:eastAsia="ru-RU"/>
              </w:rPr>
              <w:t>III փուլի կ</w:t>
            </w:r>
            <w:r w:rsidRPr="00DC7324">
              <w:rPr>
                <w:rFonts w:ascii="GHEA Grapalat" w:eastAsia="Times New Roman" w:hAnsi="GHEA Grapalat" w:cs="Times New Roman"/>
                <w:b/>
                <w:color w:val="C00000"/>
                <w:sz w:val="20"/>
                <w:szCs w:val="20"/>
                <w:u w:val="single"/>
                <w:lang w:val="hy-AM"/>
              </w:rPr>
              <w:t>ատարման ժամկետը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՝ Պայմանագիրը ստորագրելու օրվան հաջորդող օրվանից 2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4</w:t>
            </w:r>
            <w:r w:rsidRPr="00DC7324"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0 օրացուցային օր*) /առանց 1-ին և 2-</w:t>
            </w:r>
            <w:r>
              <w:rPr>
                <w:rFonts w:ascii="GHEA Grapalat" w:eastAsia="Times New Roman" w:hAnsi="GHEA Grapalat" w:cs="Times New Roman"/>
                <w:color w:val="C00000"/>
                <w:sz w:val="20"/>
                <w:szCs w:val="20"/>
                <w:lang w:val="hy-AM"/>
              </w:rPr>
              <w:t>րդ փուլերի՝ 30 օրացուցային օր/։</w:t>
            </w:r>
          </w:p>
          <w:p w:rsidR="00DE46B7" w:rsidRPr="00DC7324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i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Քաղաքաշինական պարզ փորձաքննության դրական եզրակացություն ստանալուց հետո Պատվիրատուն նախագծային փաստաթղթերի փաթեթը ներկայացնում է Պետական համալիր փորձաքննության։</w:t>
            </w:r>
          </w:p>
          <w:p w:rsidR="00DE46B7" w:rsidRPr="00DC7324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</w:p>
          <w:p w:rsidR="00DE46B7" w:rsidRPr="00052BC0" w:rsidRDefault="00DE46B7" w:rsidP="00517B47">
            <w:pPr>
              <w:tabs>
                <w:tab w:val="left" w:pos="-108"/>
              </w:tabs>
              <w:spacing w:line="276" w:lineRule="auto"/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</w:pPr>
            <w:r w:rsidRPr="00DC7324"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>Պատվիրատուի կողմից աշխատանքը ընդունվում է և վճարումը կատարվում է Պետական համալիր փորձաքննության դրական եզրակացությունը ստանալուց հետո։</w:t>
            </w:r>
            <w:r>
              <w:rPr>
                <w:rFonts w:ascii="GHEA Grapalat" w:hAnsi="GHEA Grapalat" w:cs="Sylfaen"/>
                <w:color w:val="C00000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DE46B7" w:rsidRPr="00DE46B7" w:rsidTr="00517B47">
        <w:tc>
          <w:tcPr>
            <w:tcW w:w="497" w:type="dxa"/>
          </w:tcPr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2723" w:type="dxa"/>
          </w:tcPr>
          <w:p w:rsidR="00DE46B7" w:rsidRPr="00CA3249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 xml:space="preserve">Իրավիճակի նկարագիրը և 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lastRenderedPageBreak/>
              <w:t>կ</w:t>
            </w: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ատարման ենթակա (նախատեսվող) աշխատանքների համառոտ բնութագիրը</w:t>
            </w:r>
          </w:p>
          <w:p w:rsidR="00DE46B7" w:rsidRPr="00CA3249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013" w:type="dxa"/>
          </w:tcPr>
          <w:p w:rsidR="00DE46B7" w:rsidRPr="00CA5A6D" w:rsidRDefault="00DE46B7" w:rsidP="00517B47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Ներկայումս </w:t>
            </w:r>
            <w:r w:rsidRPr="00E36786">
              <w:rPr>
                <w:rFonts w:ascii="GHEA Grapalat" w:hAnsi="GHEA Grapalat"/>
                <w:i/>
                <w:sz w:val="20"/>
                <w:szCs w:val="20"/>
                <w:lang w:val="hy-AM"/>
              </w:rPr>
              <w:t>Ար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տաշ</w:t>
            </w:r>
            <w:r w:rsidRPr="00E36786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ատ </w:t>
            </w:r>
            <w:r>
              <w:rPr>
                <w:rFonts w:ascii="GHEA Grapalat" w:hAnsi="GHEA Grapalat"/>
                <w:i/>
                <w:sz w:val="20"/>
                <w:szCs w:val="20"/>
                <w:lang w:val="hy-AM"/>
              </w:rPr>
              <w:t>քաղաքի</w:t>
            </w:r>
            <w:r w:rsidRPr="00C96AB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 xml:space="preserve"> </w:t>
            </w:r>
            <w:r w:rsidRPr="005A24EB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դպրոցում </w:t>
            </w: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սովորում է </w:t>
            </w:r>
            <w:r w:rsidRPr="00CA5A6D">
              <w:rPr>
                <w:rFonts w:ascii="GHEA Grapalat" w:hAnsi="GHEA Grapalat"/>
                <w:b/>
                <w:i/>
                <w:sz w:val="20"/>
                <w:szCs w:val="20"/>
                <w:lang w:val="hy-AM"/>
              </w:rPr>
              <w:t>1027</w:t>
            </w:r>
            <w:r w:rsidRPr="00CA5A6D">
              <w:rPr>
                <w:rFonts w:ascii="GHEA Grapalat" w:hAnsi="GHEA Grapalat"/>
                <w:i/>
                <w:sz w:val="20"/>
                <w:szCs w:val="20"/>
                <w:lang w:val="hy-AM"/>
              </w:rPr>
              <w:t xml:space="preserve"> </w:t>
            </w: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 xml:space="preserve">աշակերտ: Նախատեսվում է քանդել գոյություն ունեցող շենքը, տեղում, անհատական նախագծով, կառուցել դպրոցի </w:t>
            </w:r>
            <w:r w:rsidRPr="00CA5A6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936 </w:t>
            </w: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աշակերտ/տեղով նոր դպրոց։ Նոր շենքը նախագծել նկուղային հարկով՝ հարմարեցված թաքստոցի համար։ Վերգետնյա հարկերի քանակը ըստ հաշվարկի։</w:t>
            </w:r>
          </w:p>
          <w:p w:rsidR="00DE46B7" w:rsidRPr="00CA5A6D" w:rsidRDefault="00DE46B7" w:rsidP="00517B47">
            <w:p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Տարածքը հարթ է։ Նոր շենքը առաջարկվում է տեղադրել, հաշվի առնելով շրջակա գոյություն ունեցող կառուցապատումը և լավագույն լուսավորությունը ։ </w:t>
            </w:r>
          </w:p>
          <w:p w:rsidR="00DE46B7" w:rsidRPr="00CA5A6D" w:rsidRDefault="00DE46B7" w:rsidP="00517B47">
            <w:pPr>
              <w:spacing w:before="240" w:after="240"/>
              <w:ind w:right="85" w:firstLine="51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Առաջադրանքի նպատակն է՝ գործող դպրոցի տարածքում, գոյություն ունեցող մասնաշենքերի փոխարեն կառուցել նոր՝ </w:t>
            </w:r>
            <w:r w:rsidRPr="00CA5A6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936</w:t>
            </w: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աշ/տեղ հզորությամբ դպրոցի շենք՝ նորմերով պահանջվող իր բոլոր գործառնական տարածքներով և բաց մարզադաշտով:</w:t>
            </w:r>
          </w:p>
          <w:p w:rsidR="00DE46B7" w:rsidRPr="00CA5A6D" w:rsidRDefault="00DE46B7" w:rsidP="00517B47">
            <w:pPr>
              <w:pStyle w:val="ListParagraph"/>
              <w:numPr>
                <w:ilvl w:val="0"/>
                <w:numId w:val="6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Դասարանները նախագծել </w:t>
            </w:r>
            <w:r w:rsidRPr="00CA5A6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26 </w:t>
            </w: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աշակերտի հաշվարկով, </w:t>
            </w:r>
          </w:p>
          <w:p w:rsidR="00DE46B7" w:rsidRPr="00CA5A6D" w:rsidRDefault="00DE46B7" w:rsidP="00517B47">
            <w:pPr>
              <w:pStyle w:val="ListParagraph"/>
              <w:numPr>
                <w:ilvl w:val="0"/>
                <w:numId w:val="6"/>
              </w:numPr>
              <w:spacing w:after="120" w:line="276" w:lineRule="auto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Առանձնացնել տարրական դպրոցի տարածքները հիմնական և ավագ դպրոցի տարածքներից, նախատեսել առանձին մուտք և ընդհանուր խաղերի սենյակ,</w:t>
            </w:r>
          </w:p>
          <w:p w:rsidR="00DE46B7" w:rsidRPr="00CA5A6D" w:rsidRDefault="00DE46B7" w:rsidP="00517B47">
            <w:pPr>
              <w:pStyle w:val="ListParagraph"/>
              <w:numPr>
                <w:ilvl w:val="0"/>
                <w:numId w:val="6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Ճաշարասրահի մակերեսը հաշվարկել 1 նստատեղին 1քմ  սնվողների հաշվարով /2 հերթի ապահովմամբ/</w:t>
            </w:r>
          </w:p>
          <w:p w:rsidR="00DE46B7" w:rsidRPr="00CA5A6D" w:rsidRDefault="00DE46B7" w:rsidP="00517B47">
            <w:pPr>
              <w:pStyle w:val="ListParagraph"/>
              <w:numPr>
                <w:ilvl w:val="0"/>
                <w:numId w:val="6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Ավագ դպրոցի համար նախատեսել լրացուցիչ  3-4 դասասենյակ համապատասխան հաշվարկով</w:t>
            </w:r>
          </w:p>
          <w:p w:rsidR="00DE46B7" w:rsidRPr="00CA5A6D" w:rsidRDefault="00DE46B7" w:rsidP="00517B47">
            <w:pPr>
              <w:pStyle w:val="ListParagraph"/>
              <w:numPr>
                <w:ilvl w:val="0"/>
                <w:numId w:val="6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Հանդիսությունների դահլիճը ըստ տեղ/հաշվարկի </w:t>
            </w:r>
          </w:p>
          <w:p w:rsidR="00DE46B7" w:rsidRPr="00CA5A6D" w:rsidRDefault="00DE46B7" w:rsidP="00517B47">
            <w:pPr>
              <w:pStyle w:val="ListParagraph"/>
              <w:numPr>
                <w:ilvl w:val="0"/>
                <w:numId w:val="6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2 հատ փակ մարզադահլիճ</w:t>
            </w:r>
            <w:r w:rsidRPr="00CA5A6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 xml:space="preserve"> /</w:t>
            </w: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մեծ 24x15մ, 2 շարք տրիբունայով/ և փոքր/</w:t>
            </w:r>
            <w:r w:rsidRPr="00CA5A6D">
              <w:rPr>
                <w:rFonts w:ascii="GHEA Grapalat" w:eastAsia="Times New Roman" w:hAnsi="GHEA Grapalat" w:cs="Times New Roman"/>
                <w:b/>
                <w:sz w:val="20"/>
                <w:szCs w:val="20"/>
                <w:lang w:val="hy-AM"/>
              </w:rPr>
              <w:t>։</w:t>
            </w:r>
          </w:p>
          <w:p w:rsidR="00DE46B7" w:rsidRPr="00CA5A6D" w:rsidRDefault="00DE46B7" w:rsidP="00517B47">
            <w:pPr>
              <w:pStyle w:val="ListParagraph"/>
              <w:numPr>
                <w:ilvl w:val="0"/>
                <w:numId w:val="6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Դպրոցը առանձին մասնաշենքերով նախագծելու դեպքում, բոլոր մասնաշենքերը միացնել տաք անցումներով։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6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A5A6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Ապահովել մատչելիությունը հաշմանդամների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համար, բոլոր հարկերը կապել վերելակով /այդ թվում նկուղային հարկը/,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6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Տարհանման աստիճանները նախագծել անմիջապես դուրս ելքով: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7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Նկուղային հարկում նախատեսել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անմիջական ելք դեպի դուրս,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թագստոց, տեխնիկական ու պահեստային տարածքներ, ուսումնական հրաձգարան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7"/>
              </w:numPr>
              <w:spacing w:after="120"/>
              <w:ind w:left="611" w:right="432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Դուրսը  նախատեսել բաց մարցադաշտ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3 շարք տրիբունայով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՝ մինի ֆուտբոլի դաշտի գծանշմամբ և կահավորմամբ, չափերը 20x40 և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ամեն կողմից 2,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5 մետր լայնությամբ արտաքին շերտ-վազքուղի/,</w:t>
            </w:r>
          </w:p>
          <w:p w:rsidR="00DE46B7" w:rsidRPr="00C96ABD" w:rsidRDefault="00DE46B7" w:rsidP="00517B47">
            <w:pPr>
              <w:spacing w:after="120"/>
              <w:ind w:right="95" w:firstLine="51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Նոր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 ապահովել ինժեներական բոլոր անհրաժեշտ համակարգերով /էլեկտրամատակարարում և էլեկտրալուսավորում, ջրամատակարարում, կոյուղի, ջեռուցում, օդափոխություն, թույլ հոսանքներ՝ կապ, տեսահսկում, զանգ, հրդեհային ազդարարման համակարգ, հրդեհային ծորակներ /пожарные краны/, անհրաժեշտության դեպքում նաև հրդեհային հիդրանտ և այլ, ըստ նորմատիվային պահանջների: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արևային ֆոտովոլտային կայան, մարտկոցները տեղադրելով տանիքում և/կամ տարածքում, տարածքում տեղադրելու դեպքում՝ ցանկապատով առանձնացված հատվածում: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Ջեռուցումը նախագծել գազով /նախատեսել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կաթսայատուն/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Տեղադրել կոյուղու մաքրման սարքավորումներ, որից հետո միացնել գյուղի կոյուղու գծին։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7"/>
              </w:numPr>
              <w:spacing w:after="120"/>
              <w:ind w:right="432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Նախատեսել արտաքին լուսավորություն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ֆոտովոլտային լուսատուներով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։ </w:t>
            </w:r>
          </w:p>
          <w:p w:rsidR="00DE46B7" w:rsidRPr="00C96ABD" w:rsidRDefault="00DE46B7" w:rsidP="00517B47">
            <w:pPr>
              <w:spacing w:after="120"/>
              <w:ind w:right="95" w:firstLine="51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Տարածքի գլխավոր հատակագծում պետք է նշվեն բոլոր կառույցները,  հրդեհային մեքենայի մոտեցումները, բաց մարզադաշտը, արտաքին ինժեներական գծերը,  կոյուղու մաքրման սարքավորումների հատվածը, բարեկարգման լուծումները և առանձին տարրերը, այլ անհրաժեշտ ենթակառուցվածք՝ տեխնիկական պայմաններին համապատասխան:</w:t>
            </w:r>
          </w:p>
          <w:p w:rsidR="00DE46B7" w:rsidRPr="00C96ABD" w:rsidRDefault="00DE46B7" w:rsidP="00517B47">
            <w:pPr>
              <w:spacing w:after="120"/>
              <w:ind w:right="95" w:firstLine="514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բարեկարգման նախագծում պարտադիր ներկայացնել բաց մարզադաշտի կառուցման բոլոր լուծումները, ցանկապատը և լուսավորությունը․ եզրաքարերը նախատեսել բազալտից, սալվածքը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բրեկչա տիպի բազալտե սալերով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 առանձնացնել կոմունալ և կանաչապատ գոտիները, կանաչապատ հատվածները ապահովել ոռոգման ցանցով:</w:t>
            </w:r>
          </w:p>
          <w:p w:rsidR="00DE46B7" w:rsidRPr="00C96ABD" w:rsidRDefault="00DE46B7" w:rsidP="00517B47">
            <w:pPr>
              <w:spacing w:line="276" w:lineRule="auto"/>
              <w:ind w:right="95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Կառույցների տեղադիրքն ընտրել գոյություն ունեցող ծառերին հնարավորինս քիչ վնաս տալու սկզբունքով։ 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Դպրոցի շենքում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դռները և պատուհանները՝ առնվազն 60մմ ալյումինե պրոֆիլներով, ջերմակամրջակով,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ներքին դռները ՄԴՖ-ից՝ ոչ պակաս 40մմ հաստությամբ, դռան շրջանակը՝ ոչ պակաս 60մմ-ից, դասասենյակների դռները պետք է ունենան ապակեպատ հատված /գույնը,տեսքը համաձայնեցնել Պատվիրատուի հետ/; </w:t>
            </w:r>
          </w:p>
          <w:p w:rsidR="00DE46B7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Բոլոր ինժեներական գծերը /խողովակներ, մալուխներ/ անցկացնել թաքնված պատերի, հատակների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առաստաղի մեջ,</w:t>
            </w:r>
          </w:p>
          <w:p w:rsidR="00DE46B7" w:rsidRPr="00D9225D" w:rsidRDefault="00DE46B7" w:rsidP="00517B47">
            <w:pPr>
              <w:pStyle w:val="ListParagraph"/>
              <w:numPr>
                <w:ilvl w:val="0"/>
                <w:numId w:val="4"/>
              </w:num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D9225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Քիմիայի, Ֆիզիկայի և ինֆորմատիկայի սենյակների համար գծել առանձին կահավորման հատակագիծ՝ տեղակապելով սեղանները և կոմունիկացիաների միացման կետերը։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Կախովի առաստաղներ սանհանգույցներում, ցնցուղարաններում, հանդիսությունների դահլիճում և միջանցքներում կարելի է նախատեսել ամստրոնգ տիպի առաստաղներ,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Գրատախտակների վերևը գծային LED լուսատու,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Հանդիսությունների դահլիճը տեղակայել 1-ին կամ 2-րդ հարկում,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Շենքը նախագծել բնական օդափոխության համակարգով, օդափոխության այլ համակարգերը նախագծել ըստ նորմատիվային պահանջների,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Հրդեհային անվտանգության նորմերով պահանջվող էվակուացիոն աստիճանավանդակները անմիջապես դուրս ելքով, նկուղային հարկից նախատեսել առնվազն երկու ելք դեպի դուրս,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Հանդիսությունների և Մարզա - դահլիճներից ապահովել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ելքեր անմիջապես դեպի դուրս;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Շենքի կոնստրուկցիան – մոնոլիտ ե/բ, տանիքը լանջավոր՝ փոշեներկված գունավոր պրոֆիլավոր թիթեղից, անձրևաջրերի հեռացումը կազմակերպված նաև հեռացնելով սալվածքից ներկառուցված առվակներով, գետնախարիսխը բազալտե սալերով,  շենքի սալվածքը ասֆալտբետոնե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կամ բազալտե բրեկչա տիպի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ծածկույթով, եզրաքարերը բազալտե քարով 150*300 մմ,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Առաջադրանքով նախատեսվում է հրդեհային ազդարարման համակարգ։ Ավտոմատ հրդեհաշիջման համակարգ չի նախատեսվում,</w:t>
            </w:r>
          </w:p>
          <w:p w:rsidR="00DE46B7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խոհանոցային հատվածի հատակագծումը  համաձայնեցնել ՀՀ ԿԳՄՍՆ հետ՝ վերջինիս կողմից ձեռք բերվող խոհանոցային սարքավորումների քանակը և չափերը հաշվի առնելու համար։</w:t>
            </w:r>
          </w:p>
          <w:p w:rsidR="00DE46B7" w:rsidRDefault="00DE46B7" w:rsidP="00517B47">
            <w:pPr>
              <w:pStyle w:val="ListParagraph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Ներքին հարդարման մասով․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Միջնորումներ, պատեր, առաստաղներ՝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Սանհանգույցներում՝ մետաղական կարկասի վրա հավաքած մդֆ-ից խուլ միջնորումներ</w:t>
            </w:r>
          </w:p>
          <w:p w:rsidR="00DE46B7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Դասասենյակների, վարչական սենյակների, պատերը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առաստաղները ՝ լատեքսային ներկ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իջանցքների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և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նախասրահի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պատերը՝ լատեքսային ներկ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իսկ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առաստաղները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կախովի։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Խոհանոց, տեխնիկական սենյակներ, սանհանգույցներ – պատի կերամիկական սալիկներ՝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Սանհանգույցներում  պատերի կեռամիկական սալիկներով երեսապատումը մինչև կախովի առաստաղ,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խոհանոցում 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կեռամիկական սալիկներով երեսապատումը 1,8մ բարձրությամբ։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Հատակներ՝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Դասաասենյակներ, վարչական սենյակներ,  հանդիսությունների դահլիճ,– վինիլային, 2մմ հաստությամբ,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Նախասրահ, միջանցքներ, ռեկրեացիա, ճաշարան, խոհանոց, տեխնիկական սենյակներ, սանհանգույցներ – պրեսգրանիտ, հատակի սալիկներ,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 – իրականացնել փայտե ծածկույթ՝ մշակված հականեխիչ նյութով և անփայլ լաքով։</w:t>
            </w:r>
          </w:p>
          <w:p w:rsidR="00DE46B7" w:rsidRPr="00C96ABD" w:rsidRDefault="00DE46B7" w:rsidP="00517B47">
            <w:pPr>
              <w:shd w:val="clear" w:color="auto" w:fill="FFFFFF"/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Շրիշակները իրականացնել 8-10 սմ բարձրությամբ՝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վինիլային հատակների դեպքում՝ մդֆ-ից,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4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պրեսգրանիտե հատակների դեպքում՝ պրեսգրանիտից։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Աստիճանները՝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աստիճանի պրեսգրանիտե սալերով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չսահող եզրագծով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Վերելակը՝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5"/>
              </w:numPr>
              <w:spacing w:after="200"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չափերը սա</w:t>
            </w:r>
            <w: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յլակով հաշմանդամների համար /խցի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կի ներքին լայնությունը 1.10 մ, ներքին խորությունը՝ 1,40 մ 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Վարդակներ, անջատիչներ, լուսատուներ և այլ էլեկտրական սարգավորումներ՝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Էլեկտրական անջատիչները նախատեսել 1,8մ բարձրության վրա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պարտադիր նախատեսել վարդակներ նաև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1036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բեմի վրա /հորիզոնական/ մեկ տեղանոց՝ մեկական ամեն կողմից, 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1036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բեմի հետևի պատի վրա 3 տեղանոց ՝ մեկական ամեն կողմից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8"/>
              </w:numPr>
              <w:spacing w:line="276" w:lineRule="auto"/>
              <w:ind w:left="1036" w:hanging="284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դասասենյակներում մեկական երկու տեղանոց վարդակ ուսուցչի սեղանի մոտ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Բոլոր դասասենյակներում, վարչական սենյակներում և ճաշարանում  նախատեսել՝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Գլանավարագույրներ,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Մեկական պատուհան բարդ փականով և հակամիջատային ցանցով։ </w:t>
            </w:r>
          </w:p>
          <w:p w:rsidR="00DE46B7" w:rsidRPr="00C96ABD" w:rsidRDefault="00DE46B7" w:rsidP="00517B47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խոհանոցում բոլոր բացվող պատուհանների վրա նախատեսել  հակամիջատային ցանցեր,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Էվակուացիայի ճանապարհին տեղադրել ելքի ուղղությունը ցույց տվող սլաքներ, ելքերում՝  ելքի նշաններ։ </w:t>
            </w:r>
          </w:p>
          <w:p w:rsidR="00DE46B7" w:rsidRPr="00C96ABD" w:rsidRDefault="00DE46B7" w:rsidP="00517B47">
            <w:pPr>
              <w:spacing w:line="276" w:lineRule="auto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Հանձնարարության ընթացքում խորհրդատուն պարտավորվում է կատարել հետևյալ պարտականությունները.</w:t>
            </w:r>
          </w:p>
          <w:p w:rsidR="00DE46B7" w:rsidRPr="00C96ABD" w:rsidRDefault="00DE46B7" w:rsidP="00517B47">
            <w:pPr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Խորհրդատուի գործունեության հիմնական շրջանակներն են`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Տարածքի ուսումնասիրում, մասնավորապես՝ 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տեղագրական հանույթի կազմում, նշելով տարածքում առկա վերգետնյա և ստորգետնյա ինժեներական գծերը և կառույցները /հստակ տեղեկատվությունը ստանալ մատակարար կազմակերպություններից/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ինժեներաերկրաբանական ու հիդրոերկրաբանական հետզոտությունների կատարում և հաշվետվության ստացում,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տարածքում գոյություն ունեցող շենքերի/շինությունների տեխնիկական վիճակի մասին եզրակացության ստացում /երբ կիրառելի է/,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փաստաթղթերի մշակում ՀՀ օրենսդրության, նորմատիվատեխնիկական փաստաթղթերի, տեխնիկական և ճարտարապետահատակագծային առաջադրանքներին համապատասխան,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սահմանված կարգով նախագծի համաձայնեցում բոլոր շահագրգիռ մարմինների և կազմակերպությունների հետ, մասնավորապես՝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հրդեհային և տեխնիկական անվտանգության մասով եզրակացությունների ստացում, 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արտաքին ինժեներական գծերի և դրանց տեղափոխման նախագծերի նախնական համաձայնեցում համապատասխան մատակարար կազմակերպությունների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lastRenderedPageBreak/>
              <w:t>հետ,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ըստ անհրաժեշտության առնչվող այլ մարմինների ու կազմակերպությունների հետ համաձայնեցումներ,</w:t>
            </w:r>
          </w:p>
          <w:p w:rsidR="00DE46B7" w:rsidRPr="00C96ABD" w:rsidRDefault="00DE46B7" w:rsidP="00517B47">
            <w:pPr>
              <w:pStyle w:val="NoSpacing"/>
              <w:numPr>
                <w:ilvl w:val="0"/>
                <w:numId w:val="4"/>
              </w:numPr>
              <w:tabs>
                <w:tab w:val="left" w:pos="0"/>
                <w:tab w:val="left" w:pos="9810"/>
              </w:tabs>
              <w:spacing w:after="120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ՀՀ օրենսդրությամբ նախատեսված դեպքերում՝  նախագծի ներկայացում շրջակա միջավայրի վրա ազդեցության գնահատման և փորձաքննության, դրական եզրակացության ստացում *)</w:t>
            </w:r>
          </w:p>
          <w:p w:rsidR="00DE46B7" w:rsidRPr="00C96ABD" w:rsidRDefault="00DE46B7" w:rsidP="00517B47">
            <w:pPr>
              <w:pStyle w:val="NoSpacing"/>
              <w:tabs>
                <w:tab w:val="left" w:pos="0"/>
                <w:tab w:val="left" w:pos="9810"/>
              </w:tabs>
              <w:spacing w:after="120"/>
              <w:jc w:val="both"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*) Նախագծային փաստաթղթերի փաթեթը Քաղաքաշինական փաստաթղթերի պարզ և պետական համալիր փորձաքննությունների ներկայացնում է Պատվիրատուն։ Փորձաքննությունների  ընթացքում ստացված դիտողությունների հիման վրա նախագիծը լրամշակում է Խորհրդատուն՝ Պատվիրատուի կողմից նշված ժամկետում։</w:t>
            </w:r>
          </w:p>
          <w:p w:rsidR="00DE46B7" w:rsidRPr="00C96ABD" w:rsidRDefault="00DE46B7" w:rsidP="00517B47">
            <w:pPr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Խորհրդատուն պարտավոր է`</w:t>
            </w:r>
          </w:p>
          <w:p w:rsidR="00DE46B7" w:rsidRPr="00C96ABD" w:rsidRDefault="00DE46B7" w:rsidP="00517B47">
            <w:pPr>
              <w:numPr>
                <w:ilvl w:val="0"/>
                <w:numId w:val="4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նախագծային առաջադրանքի մշակման ընթացքում օժանդակել Պատվիրատուի մասնագետներին և տրամադրել անհրաժեշտ տեղեկություններ նախատեսվող կառուցապատման աշխատանքներին ներկայացվող նորմատիվ պահանջների վերաբերյալ,</w:t>
            </w:r>
          </w:p>
          <w:p w:rsidR="00DE46B7" w:rsidRPr="00C96ABD" w:rsidRDefault="00DE46B7" w:rsidP="00517B47">
            <w:pPr>
              <w:numPr>
                <w:ilvl w:val="0"/>
                <w:numId w:val="4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մասնակցել և աջակցել ՀՀ օրենսդրության համաձայն նախագծի վերաբերյալ կազմակերպվող հանրային լսումների աշխատանքներին,</w:t>
            </w:r>
          </w:p>
          <w:p w:rsidR="00DE46B7" w:rsidRPr="00C96ABD" w:rsidRDefault="00DE46B7" w:rsidP="00517B47">
            <w:pPr>
              <w:numPr>
                <w:ilvl w:val="0"/>
                <w:numId w:val="4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համագործակցել ինժեներական գծերը տնօրինող մատակարար կազմակերպությունների հետ, համաձայնեցնել նրանց հետ գոյություն ունեցող գծերի տեղափոխման, ստորգետնյա եղանակով վերատեղադրման նախագծային առաջարկությունները, անհրաժեշտության դեպքում, Պատվիրատուի աջակցությամբ ստանալ նաև տեխնիկական պայմաններ,</w:t>
            </w:r>
          </w:p>
          <w:p w:rsidR="00DE46B7" w:rsidRPr="00C96ABD" w:rsidRDefault="00DE46B7" w:rsidP="00517B47">
            <w:pPr>
              <w:numPr>
                <w:ilvl w:val="0"/>
                <w:numId w:val="4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տեղում ստուգել ներկայացված տեխնիկական պայմանների և այլ ելակետային տվյալների համապատասխանությունն իրականությանը և նախագծային պահանջներին, անհամապատասխանությունների դեպքում՝ տեղեկացնել Պատվիրատուին,</w:t>
            </w:r>
          </w:p>
          <w:p w:rsidR="00DE46B7" w:rsidRPr="00C96ABD" w:rsidDel="00E22A7A" w:rsidRDefault="00DE46B7" w:rsidP="00517B47">
            <w:pPr>
              <w:numPr>
                <w:ilvl w:val="0"/>
                <w:numId w:val="4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Մինչև աշխատանքային գծագրերի մշակումը, բոլոր նախագծային լուծումները համաձայնեցնել 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Պատվիրատուի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հետ,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ներկայացնել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ով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լուծումների էսքիզային տարբերակ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ներ</w:t>
            </w: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,</w:t>
            </w:r>
          </w:p>
          <w:p w:rsidR="00DE46B7" w:rsidRPr="00C96ABD" w:rsidRDefault="00DE46B7" w:rsidP="00517B47">
            <w:pPr>
              <w:numPr>
                <w:ilvl w:val="0"/>
                <w:numId w:val="4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 w:rsidDel="00E22A7A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 xml:space="preserve"> </w:t>
            </w: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առնելով պատվիրատուի դիտողությունները և մեկնաբանությունները, կատարել համապատասխան փոփոխություններ նախագծում,</w:t>
            </w:r>
          </w:p>
          <w:p w:rsidR="00DE46B7" w:rsidRPr="00C96ABD" w:rsidRDefault="00DE46B7" w:rsidP="00517B47">
            <w:pPr>
              <w:numPr>
                <w:ilvl w:val="0"/>
                <w:numId w:val="4"/>
              </w:numPr>
              <w:tabs>
                <w:tab w:val="left" w:pos="270"/>
              </w:tabs>
              <w:spacing w:after="200"/>
              <w:contextualSpacing/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</w:pPr>
            <w:r w:rsidRPr="00C96ABD">
              <w:rPr>
                <w:rFonts w:ascii="GHEA Grapalat" w:eastAsia="Times New Roman" w:hAnsi="GHEA Grapalat" w:cs="Times New Roman"/>
                <w:sz w:val="20"/>
                <w:szCs w:val="20"/>
                <w:lang w:val="hy-AM"/>
              </w:rPr>
              <w:t>հաշվի առնել նախագծի փորձաքննության /փորձաքննությունների (քաղաքաշինական փաստաթղթերի փորձաքննություն, շրջակա միջավայրի վրա ազդեցության գնահատում և փորձաքննություն, տեխնիկական անվտանգության փորձաքննություն և այլն) դիտողություններն ու առաջարկություննները և դրանց համապատասխան նախագծում կատարել փոփոխություններ/ճշգրտումներ:</w:t>
            </w:r>
          </w:p>
        </w:tc>
      </w:tr>
      <w:tr w:rsidR="00DE46B7" w:rsidRPr="00DE46B7" w:rsidTr="00517B47">
        <w:tc>
          <w:tcPr>
            <w:tcW w:w="497" w:type="dxa"/>
          </w:tcPr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2723" w:type="dxa"/>
          </w:tcPr>
          <w:p w:rsidR="00DE46B7" w:rsidRPr="00CA3249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Նախագծի կազմը</w:t>
            </w:r>
          </w:p>
          <w:p w:rsidR="00DE46B7" w:rsidRPr="00CA3249" w:rsidRDefault="00DE46B7" w:rsidP="00517B47">
            <w:pPr>
              <w:jc w:val="both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013" w:type="dxa"/>
          </w:tcPr>
          <w:p w:rsidR="00DE46B7" w:rsidRPr="00CA3249" w:rsidRDefault="00DE46B7" w:rsidP="00517B47">
            <w:pPr>
              <w:spacing w:after="120"/>
              <w:ind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Նախագծային փաստաթղթերի կազմը և բովանդակությունը մշակվում են  ՀՀ ԿԱ Քաղաքաշինության Պետական Կոմիտեի Նախագահի 11.09.2017թ. N128-Ն հրամանով 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lastRenderedPageBreak/>
              <w:t>հաստատված կանոններին համապատասխան:</w:t>
            </w:r>
          </w:p>
          <w:p w:rsidR="00DE46B7" w:rsidRPr="00CA3249" w:rsidRDefault="00DE46B7" w:rsidP="00517B47">
            <w:pPr>
              <w:jc w:val="both"/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 xml:space="preserve">Նախագծային փաստաթղթերի փաթեթը պարտադիր պետք է պարունակի. </w:t>
            </w:r>
          </w:p>
          <w:tbl>
            <w:tblPr>
              <w:tblStyle w:val="TableGrid"/>
              <w:tblW w:w="0" w:type="auto"/>
              <w:tblBorders>
                <w:top w:val="single" w:sz="4" w:space="0" w:color="95B3D7" w:themeColor="accent1" w:themeTint="99"/>
                <w:left w:val="single" w:sz="4" w:space="0" w:color="95B3D7" w:themeColor="accent1" w:themeTint="99"/>
                <w:bottom w:val="single" w:sz="4" w:space="0" w:color="95B3D7" w:themeColor="accent1" w:themeTint="99"/>
                <w:right w:val="single" w:sz="4" w:space="0" w:color="95B3D7" w:themeColor="accent1" w:themeTint="99"/>
                <w:insideH w:val="single" w:sz="4" w:space="0" w:color="95B3D7" w:themeColor="accent1" w:themeTint="99"/>
                <w:insideV w:val="single" w:sz="4" w:space="0" w:color="95B3D7" w:themeColor="accent1" w:themeTint="99"/>
              </w:tblBorders>
              <w:tblLook w:val="04A0" w:firstRow="1" w:lastRow="0" w:firstColumn="1" w:lastColumn="0" w:noHBand="0" w:noVBand="1"/>
            </w:tblPr>
            <w:tblGrid>
              <w:gridCol w:w="676"/>
              <w:gridCol w:w="5461"/>
            </w:tblGrid>
            <w:tr w:rsidR="00DE46B7" w:rsidRPr="008D1EF2" w:rsidTr="00517B47">
              <w:tc>
                <w:tcPr>
                  <w:tcW w:w="677" w:type="dxa"/>
                </w:tcPr>
                <w:p w:rsidR="00DE46B7" w:rsidRPr="008D1EF2" w:rsidRDefault="00DE46B7" w:rsidP="00517B47">
                  <w:pPr>
                    <w:jc w:val="both"/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CA3249"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  <w:tc>
                <w:tcPr>
                  <w:tcW w:w="5665" w:type="dxa"/>
                </w:tcPr>
                <w:p w:rsidR="00DE46B7" w:rsidRPr="008D1EF2" w:rsidRDefault="00DE46B7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0 &lt;Ելակետային տվալներ&gt;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Ելակետային նյութեր և այլ փաստաթղթեր, այդ թվում՝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color w:val="0070C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pStyle w:val="ListParagraph"/>
                    <w:numPr>
                      <w:ilvl w:val="0"/>
                      <w:numId w:val="1"/>
                    </w:numPr>
                    <w:ind w:left="529" w:hanging="2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Նախագծող կազմակերպության աշխատակազմ, լիցենզիաներ, արտոնագրեր</w:t>
                  </w:r>
                </w:p>
                <w:p w:rsidR="00DE46B7" w:rsidRPr="00CA3249" w:rsidRDefault="00DE46B7" w:rsidP="00517B47">
                  <w:pPr>
                    <w:pStyle w:val="ListParagraph"/>
                    <w:numPr>
                      <w:ilvl w:val="0"/>
                      <w:numId w:val="1"/>
                    </w:numPr>
                    <w:ind w:left="529" w:hanging="2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Ճարտարապետահատակագծային առաջադրանք /տրամադրում է Պատվիրատուն/</w:t>
                  </w:r>
                </w:p>
                <w:p w:rsidR="00DE46B7" w:rsidRPr="00CA3249" w:rsidRDefault="00DE46B7" w:rsidP="00517B47">
                  <w:pPr>
                    <w:pStyle w:val="ListParagraph"/>
                    <w:numPr>
                      <w:ilvl w:val="0"/>
                      <w:numId w:val="1"/>
                    </w:numPr>
                    <w:ind w:left="529" w:hanging="2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տեղագրական հանույթ, 1:500,</w:t>
                  </w:r>
                </w:p>
                <w:p w:rsidR="00DE46B7" w:rsidRPr="00CA3249" w:rsidRDefault="00DE46B7" w:rsidP="00517B47">
                  <w:pPr>
                    <w:pStyle w:val="ListParagraph"/>
                    <w:numPr>
                      <w:ilvl w:val="0"/>
                      <w:numId w:val="1"/>
                    </w:numPr>
                    <w:ind w:left="529" w:hanging="2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Ինժեներաերկրաբանական հետազոտությունների նյութեր, հաշվետվություն,</w:t>
                  </w:r>
                </w:p>
                <w:p w:rsidR="00DE46B7" w:rsidRPr="00CA3249" w:rsidRDefault="00DE46B7" w:rsidP="00517B47">
                  <w:pPr>
                    <w:pStyle w:val="ListParagraph"/>
                    <w:numPr>
                      <w:ilvl w:val="0"/>
                      <w:numId w:val="1"/>
                    </w:numPr>
                    <w:ind w:left="529" w:hanging="2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ինժեներական ենթակառուցվածքի վերաբերյալ մատակարար կազմակերպությունների կողմից տրամադրված ելակետային տվյալներ, տեղեկանքներ, իսկ որտեղ անհրաժեշտ է նաև տեխնիկական պայմաններ,</w:t>
                  </w:r>
                </w:p>
                <w:p w:rsidR="00DE46B7" w:rsidRPr="00CA3249" w:rsidRDefault="00DE46B7" w:rsidP="00517B47">
                  <w:pPr>
                    <w:pStyle w:val="ListParagraph"/>
                    <w:numPr>
                      <w:ilvl w:val="0"/>
                      <w:numId w:val="1"/>
                    </w:numPr>
                    <w:ind w:left="529" w:hanging="2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Իրավիճակային հատակագիծ, գոյություն ունեցող վերգետնյա և ստորգետնյա հաղորդակցուղիների և ցանցերի ուղեգծերով,</w:t>
                  </w:r>
                </w:p>
                <w:p w:rsidR="00DE46B7" w:rsidRPr="00CA3249" w:rsidRDefault="00DE46B7" w:rsidP="00517B47">
                  <w:pPr>
                    <w:pStyle w:val="ListParagraph"/>
                    <w:numPr>
                      <w:ilvl w:val="0"/>
                      <w:numId w:val="1"/>
                    </w:numPr>
                    <w:ind w:left="529" w:hanging="2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Գծերի տեղափոխման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և/կամ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վերատեղադրման անհրաժեշտության դեպքում՝ համապատասխան համաձայնեցումներ,</w:t>
                  </w:r>
                </w:p>
                <w:p w:rsidR="00DE46B7" w:rsidRPr="00877BB7" w:rsidRDefault="00DE46B7" w:rsidP="00517B47">
                  <w:pPr>
                    <w:pStyle w:val="ListParagraph"/>
                    <w:numPr>
                      <w:ilvl w:val="0"/>
                      <w:numId w:val="1"/>
                    </w:numPr>
                    <w:ind w:left="529" w:hanging="283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Նախագծի համաձայնեցումներ շահագրգիռ մարմինների և կազմակերպությունների հետ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/գրություններ, կնքված էջեր, փորձաքննությունների եզրակացություններ/ ։ Փաթեթում առանձին ներառվում են նաև բոլոր փորձաքննությունների եզրակացությունների բնօրինակները, իսկ էլեկտրոնային փաթեթում գունավոր տեսապատճենը /</w:t>
                  </w:r>
                  <w:r w:rsidRPr="001D15B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scan/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D05346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F837E8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Էներգախնայողությանն և էներգաարդյունավետությանն ուղղված միջոցառումներ </w:t>
                  </w:r>
                </w:p>
                <w:p w:rsidR="00DE46B7" w:rsidRPr="00CB0FD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*) բացատրագրի և համապատասխան հաշվարկների տեսքով ամփոփել բոլոր միջոցառումները՝ շենքի տեղադիրք</w:t>
                  </w:r>
                  <w:r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ն</w:t>
                  </w:r>
                  <w:r w:rsidRPr="00F837E8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 xml:space="preserve"> երկրի կողմերի նկատմամբ,պատերի, ծածկերի, արտաքին խողովակների ջերմամեկուսացման աշխատանքներ, ջերմակամրջակով պրոֆիլներ, արևային էներգիայի օգտագործում, LED լուսատուներ  և այլն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DE46B7" w:rsidRPr="008D1EF2" w:rsidRDefault="00DE46B7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8D1EF2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1 &lt;Գլխավոր հատակագիծ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բարեկարգում&gt;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2E4389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6D29D9" w:rsidRDefault="00DE46B7" w:rsidP="00517B47">
                  <w:pPr>
                    <w:rPr>
                      <w:rFonts w:ascii="GHEA Grapalat" w:hAnsi="GHEA Grapalat"/>
                      <w:b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  <w:r w:rsidRPr="008A7D1D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Ընդհանուր բացատրագիր /բոլոր մասերի՝ բաժինների/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F837E8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.1</w:t>
                  </w:r>
                </w:p>
              </w:tc>
              <w:tc>
                <w:tcPr>
                  <w:tcW w:w="5665" w:type="dxa"/>
                </w:tcPr>
                <w:p w:rsidR="00DE46B7" w:rsidRPr="00F837E8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Գլխավոր հատակագիծ </w:t>
                  </w:r>
                </w:p>
              </w:tc>
            </w:tr>
            <w:tr w:rsidR="00DE46B7" w:rsidRPr="002E4389" w:rsidTr="00517B47">
              <w:tc>
                <w:tcPr>
                  <w:tcW w:w="677" w:type="dxa"/>
                </w:tcPr>
                <w:p w:rsidR="00DE46B7" w:rsidRPr="002E4389" w:rsidRDefault="00DE46B7" w:rsidP="00517B47">
                  <w:pPr>
                    <w:jc w:val="both"/>
                    <w:rPr>
                      <w:rFonts w:ascii="GHEA Grapalat" w:hAnsi="GHEA Grapalat" w:cs="Tahoma"/>
                      <w:i/>
                      <w:color w:val="FF0000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BD721A" w:rsidRDefault="00DE46B7" w:rsidP="00517B47">
                  <w:pPr>
                    <w:spacing w:after="120"/>
                    <w:rPr>
                      <w:rFonts w:ascii="GHEA Grapalat" w:hAnsi="GHEA Grapalat"/>
                      <w:i/>
                      <w:sz w:val="20"/>
                      <w:szCs w:val="20"/>
                      <w:highlight w:val="yellow"/>
                      <w:lang w:val="hy-AM"/>
                    </w:rPr>
                  </w:pPr>
                  <w:r w:rsidRPr="00BD721A">
                    <w:rPr>
                      <w:rFonts w:ascii="GHEA Grapalat" w:hAnsi="GHEA Grapalat"/>
                      <w:i/>
                      <w:sz w:val="20"/>
                      <w:szCs w:val="20"/>
                      <w:highlight w:val="yellow"/>
                      <w:lang w:val="hy-AM"/>
                    </w:rPr>
                    <w:t>Տեղակապման հատակագիծ</w:t>
                  </w:r>
                </w:p>
              </w:tc>
            </w:tr>
            <w:tr w:rsidR="00DE46B7" w:rsidRPr="002E4389" w:rsidTr="00517B47">
              <w:tc>
                <w:tcPr>
                  <w:tcW w:w="677" w:type="dxa"/>
                </w:tcPr>
                <w:p w:rsidR="00DE46B7" w:rsidRPr="002E4389" w:rsidRDefault="00DE46B7" w:rsidP="00517B47">
                  <w:pPr>
                    <w:jc w:val="both"/>
                    <w:rPr>
                      <w:rFonts w:ascii="GHEA Grapalat" w:hAnsi="GHEA Grapalat" w:cs="Tahoma"/>
                      <w:i/>
                      <w:color w:val="FF0000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BD721A" w:rsidRDefault="00DE46B7" w:rsidP="00517B47">
                  <w:pPr>
                    <w:spacing w:after="120"/>
                    <w:rPr>
                      <w:rFonts w:ascii="GHEA Grapalat" w:hAnsi="GHEA Grapalat"/>
                      <w:i/>
                      <w:sz w:val="20"/>
                      <w:szCs w:val="20"/>
                      <w:highlight w:val="yellow"/>
                      <w:lang w:val="hy-AM"/>
                    </w:rPr>
                  </w:pPr>
                  <w:r w:rsidRPr="00BD721A">
                    <w:rPr>
                      <w:rFonts w:ascii="GHEA Grapalat" w:hAnsi="GHEA Grapalat"/>
                      <w:i/>
                      <w:sz w:val="20"/>
                      <w:szCs w:val="20"/>
                      <w:highlight w:val="yellow"/>
                      <w:lang w:val="hy-AM"/>
                    </w:rPr>
                    <w:t>Տեղահանույթ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232287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Ուղղաձիգ հատակագծման նախագիծ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232287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Հողային զանգվածների քարտեզագիր, (Մ 1:500), հատույթներ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232287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D55C2B" w:rsidRDefault="00DE46B7" w:rsidP="00517B47">
                  <w:pP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Ինժեներական ենթակառուցվածքի  գոյություն ունեցող և նախագծային գծերի ամփոփ ուրվագիծ, գոյություն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/>
                    <w:t>ունեցող ցանցերին միացման կետերով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F837E8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lastRenderedPageBreak/>
                    <w:t>1.2</w:t>
                  </w:r>
                </w:p>
              </w:tc>
              <w:tc>
                <w:tcPr>
                  <w:tcW w:w="5665" w:type="dxa"/>
                </w:tcPr>
                <w:p w:rsidR="00DE46B7" w:rsidRPr="00F837E8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Տարածքի բարեկարգման նախագիծ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A7D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Բաց մարզադաշտի, վազքուղու, գծանշումների /տեղակապումով և գույներոի նշումով/, ցանկապատի գծագրեր, հանգույցներ, կիրառվող նյութերի մասնագրեր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232287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ճանապարհային պատվածքի, հետիոտնային արահետների, թեքահարթակների, աստիճանների, </w:t>
                  </w:r>
                  <w:r w:rsidRPr="008A7D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հենապատերի և դրենաժների /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ըստ անհրաժեշտության/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գծագրեր, հանգույցներ, կիրառվող նյութերի մասնագրեր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232287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փոքր ճարտարապետական ձևերի, նստարանների, շվաքարանների, աղբամանների, արտաքին լուսավորության տարրերի ճարտարապետական և կոնստրուկտիվ լուծումներ, հանգույցներ, մասնագրեր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232287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Կանաչապատման լուծումներ, նախատեսվող բույսերի մասնագրեր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D05346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E46B7" w:rsidRPr="00D05346" w:rsidRDefault="00DE46B7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2 &lt;Ճարտարապետական մաս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և 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տեխնոլոգիա&gt;,</w:t>
                  </w:r>
                </w:p>
              </w:tc>
            </w:tr>
            <w:tr w:rsidR="00DE46B7" w:rsidRPr="00F837E8" w:rsidTr="00517B47">
              <w:tc>
                <w:tcPr>
                  <w:tcW w:w="677" w:type="dxa"/>
                </w:tcPr>
                <w:p w:rsidR="00DE46B7" w:rsidRPr="00F837E8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F837E8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DE46B7" w:rsidRPr="00F837E8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Ճարտարապետական մաս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Հարկերի, նկուղի, տանիքի հատակագծեր, կտրվածքներ, ճակատներ, հանգույցներ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և մանրամասներ, մասնագրեր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Դռների, պատուհանների, վիտրաժների, հակահրդեհային դռների, հատակների,  երթիկների, ճաղաշարերի և բազրիկների մանրամասն գծագրեր (արտաքին տեսք, կտրվածքներ, ամրացման հանգույցներ և այլն), նշելով օգտագործվող նյութերը, օգտագործվող ապակիների հաստությունները և տիպերը, մասնագրեր: 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232287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8A7D1D" w:rsidRDefault="00DE46B7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8A7D1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Հաշմանդամություն ունեցող անձանց համար մատչելիության ապահովմանն ուղղված միջոցառումներ /հարմարեցված ներքին և արտաքին տարածքներ, թեքահարթակներ, վերելակ, ուղղորդող սալահատակ, նշագծում, հատուկ սարքավորումներ համապատասխան սանհանգույցներում, դահլիճում առանձնացված տեղեր և այլն/։ Ներկայացվում է առանձին գծագրական թերթերով, նշվում են մանրամասն բոլոր չափերը, կիրառվող նութերի և սարքավորումների արտաքին տեսքը, մասնագրերը, սարքավորումների մոնտաժման վերաբերյալ տրվում են բացատրական ուղղորդող սխեմաներ և մանրամասն ցուցումներ։ 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A41755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.</w:t>
                  </w:r>
                  <w:r w:rsidRPr="00A41755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E46B7" w:rsidRPr="00A41755" w:rsidRDefault="00DE46B7" w:rsidP="00517B47">
                  <w:pPr>
                    <w:contextualSpacing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Տեխնոլոգիա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A41755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A41755" w:rsidRDefault="00DE46B7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Հատակագծեր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՝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կահավորման և սարքավորումների տեղադիրքով, սխեմաներ, մասնագրեր և այլ մանրամասներ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B65AC4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B65AC4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E46B7" w:rsidRPr="00D05346" w:rsidRDefault="00DE46B7" w:rsidP="00517B47">
                  <w:pP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Հատոր – 3 &lt;Կոնստրուկտորական մաս&gt;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DE46B7" w:rsidRPr="00B65AC4" w:rsidRDefault="00DE46B7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 0.00 նիշից ցածր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Կոնստրուկտիվ տարրերի գծագրեր՝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0.00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նիշից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բարձր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contextualSpacing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Lira ծրագրով կատարված հաշվարկի բնօրինակ ֆայլը և հաշվետվությունը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Հատոր – 4 &lt;</w:t>
                  </w:r>
                  <w:r w:rsidRPr="00CA3249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Ինժեներական ցանցեր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&gt;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C3535D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lastRenderedPageBreak/>
                    <w:t xml:space="preserve">4. </w:t>
                  </w: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DE46B7" w:rsidRPr="00C3535D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Էլեկտրատեխնիկական մաս</w:t>
                  </w:r>
                  <w:r w:rsidRPr="00C3535D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C3535D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4.1.1</w:t>
                  </w:r>
                </w:p>
              </w:tc>
              <w:tc>
                <w:tcPr>
                  <w:tcW w:w="5665" w:type="dxa"/>
                </w:tcPr>
                <w:p w:rsidR="00DE46B7" w:rsidRPr="00D05346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Էլեկտրամատակարարում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C3535D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4.1.2</w:t>
                  </w:r>
                </w:p>
              </w:tc>
              <w:tc>
                <w:tcPr>
                  <w:tcW w:w="5665" w:type="dxa"/>
                </w:tcPr>
                <w:p w:rsidR="00DE46B7" w:rsidRPr="00D05346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էլեկտրալուսավորություն</w:t>
                  </w:r>
                  <w: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համակարգ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C3535D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4.1.3</w:t>
                  </w:r>
                </w:p>
              </w:tc>
              <w:tc>
                <w:tcPr>
                  <w:tcW w:w="5665" w:type="dxa"/>
                </w:tcPr>
                <w:p w:rsidR="00DE46B7" w:rsidRPr="00D05346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Ֆոտովալտային կայան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C3535D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3535D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4.2</w:t>
                  </w:r>
                </w:p>
              </w:tc>
              <w:tc>
                <w:tcPr>
                  <w:tcW w:w="5665" w:type="dxa"/>
                </w:tcPr>
                <w:p w:rsidR="00DE46B7" w:rsidRPr="00C3535D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Ջրամատակարարում և կոյուղի</w:t>
                  </w:r>
                  <w:r w:rsidRPr="00C3535D">
                    <w:rPr>
                      <w:rFonts w:ascii="Cambria Math" w:hAnsi="Cambria Math"/>
                      <w:b/>
                      <w:i/>
                      <w:sz w:val="20"/>
                      <w:szCs w:val="20"/>
                      <w:lang w:val="hy-AM"/>
                    </w:rPr>
                    <w:t xml:space="preserve">․ </w:t>
                  </w:r>
                </w:p>
              </w:tc>
            </w:tr>
            <w:tr w:rsidR="00DE46B7" w:rsidRPr="004D58CB" w:rsidTr="00517B47">
              <w:tc>
                <w:tcPr>
                  <w:tcW w:w="677" w:type="dxa"/>
                </w:tcPr>
                <w:p w:rsidR="00DE46B7" w:rsidRPr="00C3535D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.2.1</w:t>
                  </w:r>
                </w:p>
              </w:tc>
              <w:tc>
                <w:tcPr>
                  <w:tcW w:w="5665" w:type="dxa"/>
                </w:tcPr>
                <w:p w:rsidR="00DE46B7" w:rsidRPr="00C3535D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Ջրամատակարարում</w:t>
                  </w:r>
                  <w:r w:rsidRPr="00C3535D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>․</w:t>
                  </w:r>
                  <w:r w:rsidRPr="00C3535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Արտաքին և ներքին ցանցեր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CB0FD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4.2.2</w:t>
                  </w:r>
                </w:p>
              </w:tc>
              <w:tc>
                <w:tcPr>
                  <w:tcW w:w="5665" w:type="dxa"/>
                </w:tcPr>
                <w:p w:rsidR="00DE46B7" w:rsidRPr="00CB0FD9" w:rsidRDefault="00DE46B7" w:rsidP="00517B47">
                  <w:pPr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Կոյուղի</w:t>
                  </w:r>
                  <w:r w:rsidRPr="00CB0FD9">
                    <w:rPr>
                      <w:rFonts w:ascii="Cambria Math" w:hAnsi="Cambria Math"/>
                      <w:sz w:val="20"/>
                      <w:szCs w:val="20"/>
                      <w:lang w:val="hy-AM"/>
                    </w:rPr>
                    <w:t xml:space="preserve">․ </w:t>
                  </w:r>
                  <w:r w:rsidRPr="00CB0FD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Արտաքին և ներքին ցանցեր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CB0FD9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5665" w:type="dxa"/>
                </w:tcPr>
                <w:p w:rsidR="00DE46B7" w:rsidRPr="00CB0FD9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Ջեռուցում և օդափոխություն</w:t>
                  </w:r>
                  <w:r w:rsidRPr="00CB0FD9">
                    <w:rPr>
                      <w:rFonts w:ascii="Cambria Math" w:hAnsi="Cambria Math" w:cs="Cambria Math"/>
                      <w:b/>
                      <w:i/>
                      <w:sz w:val="20"/>
                      <w:szCs w:val="20"/>
                      <w:lang w:val="hy-AM"/>
                    </w:rPr>
                    <w:t>․</w:t>
                  </w: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CB0FD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4.3.1</w:t>
                  </w:r>
                </w:p>
              </w:tc>
              <w:tc>
                <w:tcPr>
                  <w:tcW w:w="5665" w:type="dxa"/>
                </w:tcPr>
                <w:p w:rsidR="00DE46B7" w:rsidRPr="00FC2B36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Ջերմամատակարարման արտաքին և ներքին ցանցեր,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կաթսայատուն</w:t>
                  </w:r>
                  <w:r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CB0FD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4.3.2</w:t>
                  </w:r>
                </w:p>
              </w:tc>
              <w:tc>
                <w:tcPr>
                  <w:tcW w:w="5665" w:type="dxa"/>
                </w:tcPr>
                <w:p w:rsidR="00DE46B7" w:rsidRPr="00CB0FD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</w:rPr>
                    <w:t>O</w:t>
                  </w:r>
                  <w:r w:rsidRPr="00FC2B36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դափոխության համակարգ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CB0FD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</w:rPr>
                    <w:t>4.</w:t>
                  </w:r>
                  <w:r>
                    <w:rPr>
                      <w:rFonts w:ascii="GHEA Grapalat" w:hAnsi="GHEA Grapalat" w:cs="Tahoma"/>
                      <w:b/>
                      <w:i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</w:tcPr>
                <w:p w:rsidR="00DE46B7" w:rsidRPr="00CB0FD9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w:rsidRPr="00CB0FD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>Ցածր լարման ցանցեր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F837E8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4.4.1</w:t>
                  </w:r>
                </w:p>
              </w:tc>
              <w:tc>
                <w:tcPr>
                  <w:tcW w:w="5665" w:type="dxa"/>
                </w:tcPr>
                <w:p w:rsidR="00DE46B7" w:rsidRPr="00F837E8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ազդանշանային համակարգ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F837E8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F837E8">
                    <w:rPr>
                      <w:rFonts w:ascii="GHEA Grapalat" w:hAnsi="GHEA Grapalat" w:cs="Tahoma"/>
                      <w:sz w:val="20"/>
                      <w:szCs w:val="20"/>
                    </w:rPr>
                    <w:t>4.4.2</w:t>
                  </w:r>
                </w:p>
              </w:tc>
              <w:tc>
                <w:tcPr>
                  <w:tcW w:w="5665" w:type="dxa"/>
                </w:tcPr>
                <w:p w:rsidR="00DE46B7" w:rsidRPr="00F837E8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F837E8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Տարածքի տեսահսկման համակարգ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F837E8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E46B7" w:rsidRPr="00FC2B36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Զանգի և ժամացուցային համակարգեր</w:t>
                  </w:r>
                </w:p>
              </w:tc>
            </w:tr>
            <w:tr w:rsidR="00DE46B7" w:rsidRPr="00CB0FD9" w:rsidTr="00517B47">
              <w:tc>
                <w:tcPr>
                  <w:tcW w:w="677" w:type="dxa"/>
                </w:tcPr>
                <w:p w:rsidR="00DE46B7" w:rsidRPr="00F837E8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4.4.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4</w:t>
                  </w:r>
                </w:p>
              </w:tc>
              <w:tc>
                <w:tcPr>
                  <w:tcW w:w="5665" w:type="dxa"/>
                  <w:shd w:val="clear" w:color="auto" w:fill="auto"/>
                </w:tcPr>
                <w:p w:rsidR="00DE46B7" w:rsidRPr="00FC2B36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Համակարգչային ցանց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A41755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</w:pPr>
                  <w:r w:rsidRPr="00A41755">
                    <w:rPr>
                      <w:rFonts w:ascii="GHEA Grapalat" w:hAnsi="GHEA Grapalat" w:cs="Tahoma"/>
                      <w:b/>
                      <w:sz w:val="20"/>
                      <w:szCs w:val="20"/>
                      <w:lang w:val="hy-AM"/>
                    </w:rPr>
                    <w:t>5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5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&lt;Շինարարության կազմակերպման նախագիծ&gt;</w:t>
                  </w:r>
                </w:p>
              </w:tc>
            </w:tr>
            <w:tr w:rsidR="00DE46B7" w:rsidRPr="00F837E8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1</w:t>
                  </w:r>
                </w:p>
              </w:tc>
              <w:tc>
                <w:tcPr>
                  <w:tcW w:w="5665" w:type="dxa"/>
                </w:tcPr>
                <w:p w:rsidR="00DE46B7" w:rsidRPr="00877BB7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Շինարարության կազմակերպման նախագիծ 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5.2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Գոյություն ունեցող շենք/շինությունների քանդման/ ապամոնտաժման նախագիծ</w:t>
                  </w:r>
                </w:p>
              </w:tc>
            </w:tr>
            <w:tr w:rsidR="00DE46B7" w:rsidRPr="008F0110" w:rsidTr="00517B47">
              <w:tc>
                <w:tcPr>
                  <w:tcW w:w="677" w:type="dxa"/>
                </w:tcPr>
                <w:p w:rsidR="00DE46B7" w:rsidRPr="008F0110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 w:rsidRPr="008F0110">
                    <w:rPr>
                      <w:rFonts w:ascii="GHEA Grapalat" w:hAnsi="GHEA Grapalat" w:cs="Tahoma"/>
                      <w:sz w:val="20"/>
                      <w:szCs w:val="20"/>
                    </w:rPr>
                    <w:t>5</w:t>
                  </w:r>
                  <w:r>
                    <w:rPr>
                      <w:rFonts w:ascii="Cambria Math" w:hAnsi="Cambria Math" w:cs="Tahoma"/>
                      <w:sz w:val="20"/>
                      <w:szCs w:val="20"/>
                      <w:lang w:val="hy-AM"/>
                    </w:rPr>
                    <w:t>․</w:t>
                  </w:r>
                  <w:r w:rsidRPr="008F0110">
                    <w:rPr>
                      <w:rFonts w:ascii="GHEA Grapalat" w:hAnsi="GHEA Grapalat" w:cs="Tahoma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BD721A"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  <w:t>Շինարարության ժամանակացույց</w:t>
                  </w:r>
                </w:p>
              </w:tc>
            </w:tr>
            <w:tr w:rsidR="00DE46B7" w:rsidRPr="008F0110" w:rsidTr="00517B47">
              <w:tc>
                <w:tcPr>
                  <w:tcW w:w="677" w:type="dxa"/>
                </w:tcPr>
                <w:p w:rsidR="00DE46B7" w:rsidRPr="008A7D1D" w:rsidRDefault="00DE46B7" w:rsidP="00517B47">
                  <w:pPr>
                    <w:jc w:val="both"/>
                    <w:rPr>
                      <w:rFonts w:ascii="Cambria Math" w:hAnsi="Cambria Math" w:cs="Tahoma"/>
                      <w:sz w:val="20"/>
                      <w:szCs w:val="20"/>
                      <w:lang w:val="hy-AM"/>
                    </w:rPr>
                  </w:pPr>
                  <w:r w:rsidRPr="008A7D1D">
                    <w:rPr>
                      <w:rFonts w:ascii="Cambria Math" w:hAnsi="Cambria Math" w:cs="Tahoma"/>
                      <w:sz w:val="20"/>
                      <w:szCs w:val="20"/>
                      <w:lang w:val="hy-AM"/>
                    </w:rPr>
                    <w:t>5</w:t>
                  </w:r>
                  <w:r>
                    <w:rPr>
                      <w:rFonts w:ascii="Cambria Math" w:hAnsi="Cambria Math" w:cs="Tahoma"/>
                      <w:sz w:val="20"/>
                      <w:szCs w:val="20"/>
                      <w:lang w:val="hy-AM"/>
                    </w:rPr>
                    <w:t>․4</w:t>
                  </w:r>
                </w:p>
              </w:tc>
              <w:tc>
                <w:tcPr>
                  <w:tcW w:w="5665" w:type="dxa"/>
                </w:tcPr>
                <w:p w:rsidR="00DE46B7" w:rsidRPr="00BD721A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  <w:r w:rsidRPr="00BD721A"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  <w:t>Անհրաժեշտ մեքենա-մեխանիզմների ցանկ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993B41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 w:rsidRPr="00993B41"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Հատոր – 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eastAsia="ru-RU"/>
                    </w:rPr>
                    <w:t>6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 xml:space="preserve"> &lt;</w:t>
                  </w:r>
                  <w:r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Նախահաշիվ</w:t>
                  </w:r>
                  <w:r w:rsidRPr="00D05346">
                    <w:rPr>
                      <w:rFonts w:ascii="GHEA Grapalat" w:hAnsi="GHEA Grapalat" w:cs="Sylfaen"/>
                      <w:b/>
                      <w:sz w:val="20"/>
                      <w:szCs w:val="20"/>
                      <w:lang w:val="hy-AM" w:eastAsia="ru-RU"/>
                    </w:rPr>
                    <w:t>&gt;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A41755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6.1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Շինարարական աշխատանքների ծավալաթերթ 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A41755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6.2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Ն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ախահաշիվ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A41755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6.3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Ծ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ավալաթերթ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–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նախահաշիվ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 / ՀՏԶՀ-ի ձևաչափով /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A41755" w:rsidRDefault="00DE46B7" w:rsidP="00517B47">
                  <w:pPr>
                    <w:jc w:val="both"/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b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5665" w:type="dxa"/>
                </w:tcPr>
                <w:p w:rsidR="00DE46B7" w:rsidRPr="00D514EF" w:rsidRDefault="00DE46B7" w:rsidP="00517B47">
                  <w:pPr>
                    <w:spacing w:after="120"/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</w:pP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Հատոր – 7 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Փ</w:t>
                  </w:r>
                  <w:r w:rsidRPr="00D514EF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որձաքննություն</w:t>
                  </w:r>
                  <w:r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>ներ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A41755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7.1</w:t>
                  </w:r>
                </w:p>
              </w:tc>
              <w:tc>
                <w:tcPr>
                  <w:tcW w:w="5665" w:type="dxa"/>
                </w:tcPr>
                <w:p w:rsidR="00DE46B7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ՇՄԱԳ փորձաքննության եզրակացություն, </w:t>
                  </w:r>
                  <w:r w:rsidRPr="00CA324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Շրջակա միջավայրի պահպանմանն ուղղված միջոցառումներ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D514EF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 w:rsidRPr="00D514EF"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  <w:t>ՇՄԱԳ փորձաքննության ենթակա լինելու դեպքում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2</w:t>
                  </w:r>
                </w:p>
              </w:tc>
              <w:tc>
                <w:tcPr>
                  <w:tcW w:w="5665" w:type="dxa"/>
                </w:tcPr>
                <w:p w:rsidR="00DE46B7" w:rsidRPr="00D514EF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Տեխնիկական անվտանգության մասով եզրակացություն /ՔՏՀԱՏՄ/</w:t>
                  </w:r>
                </w:p>
              </w:tc>
            </w:tr>
            <w:tr w:rsidR="00DE46B7" w:rsidRPr="00CA3249" w:rsidTr="00517B47"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Վերելակների մասով</w:t>
                  </w:r>
                </w:p>
              </w:tc>
            </w:tr>
            <w:tr w:rsidR="00DE46B7" w:rsidRPr="00A41755" w:rsidTr="00517B47">
              <w:trPr>
                <w:trHeight w:val="236"/>
              </w:trPr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Pr="00A41755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Կաթսայատան մասով</w:t>
                  </w:r>
                  <w:r w:rsidRPr="00A4175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DE46B7" w:rsidRPr="00DE46B7" w:rsidTr="00517B47">
              <w:trPr>
                <w:trHeight w:val="505"/>
              </w:trPr>
              <w:tc>
                <w:tcPr>
                  <w:tcW w:w="677" w:type="dxa"/>
                </w:tcPr>
                <w:p w:rsidR="00DE46B7" w:rsidRPr="00CA3249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 w:cs="Tahoma"/>
                      <w:sz w:val="20"/>
                      <w:szCs w:val="20"/>
                    </w:rPr>
                    <w:t>7.</w:t>
                  </w:r>
                  <w:r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  <w:t>3</w:t>
                  </w:r>
                </w:p>
              </w:tc>
              <w:tc>
                <w:tcPr>
                  <w:tcW w:w="5665" w:type="dxa"/>
                </w:tcPr>
                <w:p w:rsidR="00DE46B7" w:rsidRPr="00CA3249" w:rsidRDefault="00DE46B7" w:rsidP="00517B47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Հրդեհային անվտանգության մասով համաձայնեցում ՔՏՀԱՏՄ-ի հետ</w:t>
                  </w:r>
                </w:p>
              </w:tc>
            </w:tr>
            <w:tr w:rsidR="00DE46B7" w:rsidRPr="00DE46B7" w:rsidTr="00517B47">
              <w:tc>
                <w:tcPr>
                  <w:tcW w:w="677" w:type="dxa"/>
                </w:tcPr>
                <w:p w:rsidR="00DE46B7" w:rsidRPr="005237AB" w:rsidRDefault="00DE46B7" w:rsidP="00517B47">
                  <w:pPr>
                    <w:jc w:val="both"/>
                    <w:rPr>
                      <w:rFonts w:ascii="GHEA Grapalat" w:hAnsi="GHEA Grapalat" w:cs="Tahoma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5665" w:type="dxa"/>
                </w:tcPr>
                <w:p w:rsidR="00DE46B7" w:rsidRDefault="00DE46B7" w:rsidP="00517B47">
                  <w:pPr>
                    <w:spacing w:after="120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*</w:t>
                  </w:r>
                  <w:r w:rsidRPr="005237AB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) </w:t>
                  </w:r>
                  <w: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Քաղաքաշինական պարզ փորձաքնության եզրակացությունը և Պետական համալիր փորձաքնության եզրակացությունը ստանում է Պատվիրատուն</w:t>
                  </w:r>
                </w:p>
              </w:tc>
            </w:tr>
          </w:tbl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DE46B7" w:rsidRPr="00DE46B7" w:rsidTr="00517B47">
        <w:tc>
          <w:tcPr>
            <w:tcW w:w="497" w:type="dxa"/>
          </w:tcPr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2723" w:type="dxa"/>
          </w:tcPr>
          <w:p w:rsidR="00DE46B7" w:rsidRPr="00CA3249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Այլ  պահանջներ</w:t>
            </w:r>
          </w:p>
        </w:tc>
        <w:tc>
          <w:tcPr>
            <w:tcW w:w="7013" w:type="dxa"/>
          </w:tcPr>
          <w:p w:rsidR="00DE46B7" w:rsidRPr="00CA3249" w:rsidRDefault="00DE46B7" w:rsidP="00517B47">
            <w:pPr>
              <w:spacing w:after="120"/>
              <w:ind w:right="432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Շինարարական նյութերի, պատրաստվածքների (շահագործման) և սարքավորումների նկատմամբ պահանջներ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Նախագծում օգտագործվող շինարարական նյութերի, պատրաստվածքների հատկանիշների մանրամասն և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lastRenderedPageBreak/>
              <w:t xml:space="preserve">սպառիչ նկարագրում-բնութագրում՝ նախագծի մասնագրերում և նախահաշվում՝ նշելով տվյալ ապրանքը բնութագրող հիմնական և/կամ անձնագրային տեխնիկական ցուցանիշները, արտադրող ընկերության անվանումը և մոդելը՝ առկայության պարագայում: 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Հղումներ օգտագործելու դեպքում՝ հատկանիշների բնութագիրը պետք է պարունակի «կամ համարժեք» բառերը:</w:t>
            </w:r>
          </w:p>
          <w:p w:rsidR="00DE46B7" w:rsidRPr="001101F5" w:rsidRDefault="00DE46B7" w:rsidP="00517B47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Օդափոխության և պոմպային սարքավորումներ նախատեսելու դեպքում՝ հզորությունների թույլատրերի շեղումների մասին տեղեկատվություն:</w:t>
            </w:r>
          </w:p>
          <w:p w:rsidR="00DE46B7" w:rsidRPr="00CA3249" w:rsidRDefault="00DE46B7" w:rsidP="00517B47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Նախագծման աշխատանքների կատարման ժամկետ (տևողություն)</w:t>
            </w:r>
          </w:p>
          <w:p w:rsidR="00DE46B7" w:rsidRPr="00C96ABD" w:rsidRDefault="00DE46B7" w:rsidP="00517B47">
            <w:pPr>
              <w:spacing w:after="120"/>
              <w:ind w:left="426"/>
              <w:jc w:val="both"/>
              <w:rPr>
                <w:rFonts w:ascii="GHEA Grapalat" w:hAnsi="GHEA Grapalat"/>
                <w:color w:val="FF0000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փաստաթղթերի մշակման ժամանակահատվածը նախատեսվում է պայմանագիրն (համաձայնագիրն) ուժի մեջ մտնելու օրվան հաջորդող օրվանից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՝ </w:t>
            </w:r>
            <w:r w:rsidRPr="00BD721A">
              <w:rPr>
                <w:rFonts w:ascii="GHEA Grapalat" w:hAnsi="GHEA Grapalat"/>
                <w:b/>
                <w:color w:val="FF0000"/>
                <w:sz w:val="20"/>
                <w:szCs w:val="20"/>
                <w:highlight w:val="yellow"/>
                <w:shd w:val="clear" w:color="auto" w:fill="FFFFFF"/>
                <w:lang w:val="hy-AM"/>
              </w:rPr>
              <w:t>240 օրացուցային օր</w:t>
            </w:r>
            <w:r w:rsidRPr="00BD721A">
              <w:rPr>
                <w:rFonts w:ascii="GHEA Grapalat" w:hAnsi="GHEA Grapalat"/>
                <w:color w:val="FF0000"/>
                <w:sz w:val="20"/>
                <w:szCs w:val="20"/>
                <w:highlight w:val="yellow"/>
                <w:shd w:val="clear" w:color="auto" w:fill="FFFFFF"/>
                <w:lang w:val="hy-AM"/>
              </w:rPr>
              <w:t>։</w:t>
            </w:r>
          </w:p>
          <w:p w:rsidR="00DE46B7" w:rsidRPr="00CA3249" w:rsidRDefault="00DE46B7" w:rsidP="00517B47">
            <w:pPr>
              <w:spacing w:after="120"/>
              <w:ind w:left="426"/>
              <w:jc w:val="both"/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 xml:space="preserve">Պատվիրատուին ներկայացված վերջնական փաթեթը, ՀՏԶՀ-ի </w:t>
            </w:r>
            <w:r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ԾՈւ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Վ բաժնի կողմից քննվելուց հետո,  ՀՏԶՀ-ի կողմից կներկայացվի Քաղաքաշինական պարզ փորձաքննության, իսկ դրական եզրակացություն ստանալուց հետո նաև Պետական համալիր փորձաքննության:</w:t>
            </w:r>
          </w:p>
          <w:p w:rsidR="00DE46B7" w:rsidRPr="00CA3249" w:rsidRDefault="00DE46B7" w:rsidP="00517B47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Նախագծի լրամշակում</w:t>
            </w:r>
          </w:p>
          <w:p w:rsidR="00DE46B7" w:rsidRPr="00CA3249" w:rsidRDefault="00DE46B7" w:rsidP="00517B47">
            <w:pPr>
              <w:spacing w:after="120"/>
              <w:ind w:left="426"/>
              <w:jc w:val="both"/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color w:val="000000"/>
                <w:sz w:val="20"/>
                <w:szCs w:val="20"/>
                <w:shd w:val="clear" w:color="auto" w:fill="FFFFFF"/>
                <w:lang w:val="hy-AM"/>
              </w:rPr>
              <w:t xml:space="preserve">Ըստ անհրաժեշտության,  եթե Քաղաքաշինական պարզ  և/կամ Պետական  համալիր փորձաքննության կողմից տրվում է բացասական եզրակացություն կամ դրական եզրակացություն՝ նախագծի լրամշակման պայմանով, </w:t>
            </w:r>
            <w:r w:rsidRPr="00CA3249">
              <w:rPr>
                <w:rFonts w:ascii="GHEA Grapalat" w:hAnsi="GHEA Grapalat"/>
                <w:sz w:val="20"/>
                <w:szCs w:val="20"/>
                <w:shd w:val="clear" w:color="auto" w:fill="FFFFFF"/>
                <w:lang w:val="hy-AM"/>
              </w:rPr>
              <w:t>Խորհրդատուի կողմից նախագծանախահաշվային փաստաթղթերի լրամշակումն իրականացվում է առանց ֆինանսական փոխհատուցման՝ Պատվիրատուի կողմից նշված ժամկետում:</w:t>
            </w:r>
          </w:p>
          <w:p w:rsidR="00DE46B7" w:rsidRPr="00CA3249" w:rsidRDefault="00DE46B7" w:rsidP="00517B47">
            <w:pPr>
              <w:spacing w:after="120"/>
              <w:ind w:right="432" w:firstLine="426"/>
              <w:jc w:val="both"/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sz w:val="20"/>
                <w:szCs w:val="20"/>
                <w:lang w:val="hy-AM"/>
              </w:rPr>
              <w:t>Նախագծանախահաշվային փաստաթղթերի հանձնում Պատվիրատուին՝</w:t>
            </w:r>
          </w:p>
          <w:p w:rsidR="00DE46B7" w:rsidRPr="00CA3249" w:rsidRDefault="00DE46B7" w:rsidP="00517B47">
            <w:pPr>
              <w:pStyle w:val="ListParagraph"/>
              <w:spacing w:after="120"/>
              <w:ind w:left="426"/>
              <w:jc w:val="both"/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</w:pP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>Նախագծանախահաշվային փաստաթղթերը մշակվում են համակարգչային համապատասխան ծրագրերով /</w:t>
            </w:r>
            <w:r w:rsidRPr="00CA3249">
              <w:rPr>
                <w:rFonts w:ascii="GHEA Grapalat" w:hAnsi="GHEA Grapalat" w:cs="Sylfaen"/>
                <w:sz w:val="20"/>
                <w:szCs w:val="20"/>
                <w:lang w:val="hy-AM"/>
              </w:rPr>
              <w:t>AutoCAD, ArchiCAD, Excel. Word և այլ/</w:t>
            </w:r>
            <w:r w:rsidRPr="00CA3249">
              <w:rPr>
                <w:rFonts w:ascii="GHEA Grapalat" w:hAnsi="GHEA Grapalat"/>
                <w:i/>
                <w:sz w:val="20"/>
                <w:szCs w:val="20"/>
                <w:shd w:val="clear" w:color="auto" w:fill="FFFFFF"/>
                <w:lang w:val="hy-AM"/>
              </w:rPr>
              <w:t xml:space="preserve">: 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Նախագծային փաստաթղթերի /տեքստային և գրաֆիկական նյութերի/ փաստաթղթային ամբողջական փաթեթի ներկայացում՝  4 օրինակ թղթային: 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Նախահաշվի և ծավալաթերթ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>-նախահաշվի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/գնային առաջարկ՝ միավոր արժեքներով, կշիռներով/ փաստաթղթերի ամբողջական փաթեթի ներկայացում՝ 2</w:t>
            </w:r>
            <w:r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-ական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օրինակ թղթային:</w:t>
            </w:r>
          </w:p>
          <w:p w:rsidR="00DE46B7" w:rsidRPr="00CA3249" w:rsidRDefault="00DE46B7" w:rsidP="00517B47">
            <w:pPr>
              <w:pStyle w:val="ListParagraph"/>
              <w:numPr>
                <w:ilvl w:val="0"/>
                <w:numId w:val="3"/>
              </w:numPr>
              <w:spacing w:after="120" w:line="259" w:lineRule="auto"/>
              <w:ind w:left="426" w:right="432" w:hanging="283"/>
              <w:jc w:val="both"/>
              <w:rPr>
                <w:rFonts w:ascii="GHEA Grapalat" w:hAnsi="GHEA Grapalat" w:cs="Times Armenian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Նախագծանախահաշվային փաստաթղթերի Էլեկտրոնային ամբողջական փաթեթի ներկայացում՝ 1 օրինակ էլեկտրոնային կրիչով, տեքստային և գծագրական նյութերը՝ </w:t>
            </w:r>
            <w:r w:rsidRPr="00BD721A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Word, </w:t>
            </w:r>
            <w:r w:rsidRPr="00BD721A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AutoCAD </w:t>
            </w:r>
            <w:r w:rsidRPr="00BD721A">
              <w:rPr>
                <w:rFonts w:ascii="GHEA Grapalat" w:hAnsi="GHEA Grapalat" w:cs="Times Armenian"/>
                <w:sz w:val="20"/>
                <w:szCs w:val="20"/>
                <w:lang w:val="hy-AM"/>
              </w:rPr>
              <w:t xml:space="preserve"> և PDF  </w:t>
            </w:r>
            <w:r w:rsidRPr="00CA3249">
              <w:rPr>
                <w:rFonts w:ascii="GHEA Grapalat" w:hAnsi="GHEA Grapalat" w:cs="Times Armenian"/>
                <w:sz w:val="20"/>
                <w:szCs w:val="20"/>
                <w:lang w:val="hy-AM"/>
              </w:rPr>
              <w:t>ձևաչափերով, նախահաշիվը և ծավալաթերթը՝ EXCEL և PDF տարբերակներով, կոնստրուկտիվ համակարգի հաշվարկը՝ LIRA ծրագրով:</w:t>
            </w:r>
          </w:p>
          <w:p w:rsidR="00DE46B7" w:rsidRPr="00CA3249" w:rsidRDefault="00DE46B7" w:rsidP="00517B47">
            <w:pPr>
              <w:pStyle w:val="ListParagraph"/>
              <w:spacing w:after="120"/>
              <w:ind w:left="426" w:right="432"/>
              <w:jc w:val="both"/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imes Armenian"/>
                <w:b/>
                <w:i/>
                <w:sz w:val="20"/>
                <w:szCs w:val="20"/>
                <w:lang w:val="hy-AM"/>
              </w:rPr>
              <w:lastRenderedPageBreak/>
              <w:t>*</w:t>
            </w:r>
            <w:r w:rsidRPr="00CA3249">
              <w:rPr>
                <w:rFonts w:ascii="GHEA Grapalat" w:hAnsi="GHEA Grapalat" w:cs="Times Armenian"/>
                <w:i/>
                <w:sz w:val="20"/>
                <w:szCs w:val="20"/>
                <w:lang w:val="hy-AM"/>
              </w:rPr>
              <w:t xml:space="preserve">Էլեկտրոնային կրիչում ներառվող ֆայլերը պետք է ունենան պարունակությանը համարժեք անվանումներ, և զերծ լինեն կողմնակի ինֆորմացիայից: </w:t>
            </w:r>
          </w:p>
          <w:p w:rsidR="00DE46B7" w:rsidRDefault="00DE46B7" w:rsidP="00517B47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!!! Բոլոր նյութերը ներկայացնել երկլեզու՝ հայերեն և ռուսերեն</w:t>
            </w:r>
            <w: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:</w:t>
            </w:r>
          </w:p>
          <w:p w:rsidR="00DE46B7" w:rsidRPr="001101F5" w:rsidRDefault="00DE46B7" w:rsidP="00517B47">
            <w:pPr>
              <w:shd w:val="clear" w:color="auto" w:fill="FFFFFF"/>
              <w:ind w:firstLine="130"/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</w:tr>
      <w:tr w:rsidR="00DE46B7" w:rsidRPr="00DE46B7" w:rsidTr="00517B47">
        <w:tc>
          <w:tcPr>
            <w:tcW w:w="497" w:type="dxa"/>
          </w:tcPr>
          <w:p w:rsidR="00DE46B7" w:rsidRPr="00CA3249" w:rsidRDefault="00DE46B7" w:rsidP="00517B47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7</w:t>
            </w:r>
          </w:p>
        </w:tc>
        <w:tc>
          <w:tcPr>
            <w:tcW w:w="2723" w:type="dxa"/>
          </w:tcPr>
          <w:p w:rsidR="00DE46B7" w:rsidRPr="00CA3249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  <w:t>Խորհրդատուի աշխատանքների ընդունման  կարգը</w:t>
            </w:r>
          </w:p>
          <w:p w:rsidR="00DE46B7" w:rsidRPr="00CA3249" w:rsidRDefault="00DE46B7" w:rsidP="00517B47">
            <w:pPr>
              <w:rPr>
                <w:rFonts w:ascii="GHEA Grapalat" w:hAnsi="GHEA Grapalat" w:cs="Sylfaen"/>
                <w:b/>
                <w:sz w:val="20"/>
                <w:szCs w:val="20"/>
                <w:lang w:val="hy-AM"/>
              </w:rPr>
            </w:pPr>
          </w:p>
        </w:tc>
        <w:tc>
          <w:tcPr>
            <w:tcW w:w="7013" w:type="dxa"/>
          </w:tcPr>
          <w:p w:rsidR="00DE46B7" w:rsidRPr="00CA3249" w:rsidRDefault="00DE46B7" w:rsidP="00517B47">
            <w:pPr>
              <w:rPr>
                <w:rFonts w:ascii="GHEA Grapalat" w:hAnsi="GHEA Grapalat" w:cs="Tahoma"/>
                <w:sz w:val="20"/>
                <w:szCs w:val="20"/>
                <w:lang w:val="hy-AM"/>
              </w:rPr>
            </w:pPr>
            <w:r w:rsidRPr="00CA3249">
              <w:rPr>
                <w:rFonts w:ascii="GHEA Grapalat" w:hAnsi="GHEA Grapalat" w:cs="Tahoma"/>
                <w:sz w:val="20"/>
                <w:szCs w:val="20"/>
                <w:lang w:val="hy-AM"/>
              </w:rPr>
              <w:t>Պատվիրատուի կողմից նախագծի վերջնական ընդունումը,  հանձնման-ընդունման ակտի ձևակերպումը կկատարվի՝ նախագծի վերաբերյալ  քաղաքաշինական փաստաթղթերի Պետական համալիր փորձաքննության դրական եզրակացություն ստանալուց հետո։</w:t>
            </w:r>
          </w:p>
        </w:tc>
      </w:tr>
    </w:tbl>
    <w:p w:rsidR="00DE46B7" w:rsidRDefault="00DE46B7" w:rsidP="00DE46B7">
      <w:pPr>
        <w:jc w:val="center"/>
        <w:rPr>
          <w:rFonts w:ascii="GHEA Grapalat" w:hAnsi="GHEA Grapalat"/>
          <w:b/>
          <w:color w:val="002060"/>
          <w:sz w:val="20"/>
          <w:szCs w:val="20"/>
          <w:lang w:val="hy-AM"/>
        </w:rPr>
      </w:pPr>
    </w:p>
    <w:p w:rsidR="00DE46B7" w:rsidRDefault="00DE46B7" w:rsidP="00DE46B7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DE46B7" w:rsidRPr="00833023" w:rsidRDefault="00DE46B7" w:rsidP="00DE46B7">
      <w:pPr>
        <w:spacing w:after="0" w:line="240" w:lineRule="auto"/>
        <w:rPr>
          <w:rFonts w:ascii="GHEA Grapalat" w:hAnsi="GHEA Grapalat"/>
          <w:sz w:val="18"/>
          <w:szCs w:val="18"/>
          <w:lang w:val="hy-AM"/>
        </w:rPr>
      </w:pPr>
      <w:r w:rsidRPr="00833023">
        <w:rPr>
          <w:rFonts w:ascii="GHEA Grapalat" w:hAnsi="GHEA Grapalat"/>
          <w:sz w:val="18"/>
          <w:szCs w:val="18"/>
          <w:lang w:val="hy-AM"/>
        </w:rPr>
        <w:t>Ծրագրերի ուսումնասիրության և վերլուծության բաժնի</w:t>
      </w:r>
    </w:p>
    <w:p w:rsidR="00DE46B7" w:rsidRPr="00833023" w:rsidRDefault="00DE46B7" w:rsidP="00DE46B7">
      <w:pPr>
        <w:spacing w:after="0" w:line="240" w:lineRule="auto"/>
        <w:rPr>
          <w:rFonts w:ascii="GHEA Grapalat" w:hAnsi="GHEA Grapalat"/>
          <w:sz w:val="18"/>
          <w:szCs w:val="18"/>
          <w:lang w:val="hy-AM"/>
        </w:rPr>
      </w:pPr>
      <w:r w:rsidRPr="00833023">
        <w:rPr>
          <w:rFonts w:ascii="GHEA Grapalat" w:hAnsi="GHEA Grapalat"/>
          <w:sz w:val="18"/>
          <w:szCs w:val="18"/>
          <w:lang w:val="hy-AM"/>
        </w:rPr>
        <w:t>Առաջատար ինժեներ վերլուծաբան</w:t>
      </w:r>
    </w:p>
    <w:p w:rsidR="00DE46B7" w:rsidRPr="00660EBA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Արմեն Դանիելյան</w:t>
      </w:r>
    </w:p>
    <w:p w:rsidR="00DE46B7" w:rsidRPr="00660EBA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DE46B7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 w:rsidRPr="00833023">
        <w:rPr>
          <w:rFonts w:ascii="GHEA Grapalat" w:hAnsi="GHEA Grapalat"/>
          <w:sz w:val="18"/>
          <w:szCs w:val="18"/>
          <w:lang w:val="hy-AM"/>
        </w:rPr>
        <w:t xml:space="preserve">Ծրագրերի ուսումնասիրության և վերլուծության բաժնի </w:t>
      </w:r>
      <w:r w:rsidRPr="000F2FDB">
        <w:rPr>
          <w:rFonts w:ascii="GHEA Grapalat" w:hAnsi="GHEA Grapalat"/>
          <w:sz w:val="18"/>
          <w:szCs w:val="18"/>
          <w:lang w:val="hy-AM"/>
        </w:rPr>
        <w:t>պետ</w:t>
      </w:r>
      <w:r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DE46B7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  <w:r>
        <w:rPr>
          <w:rFonts w:ascii="GHEA Grapalat" w:hAnsi="GHEA Grapalat"/>
          <w:sz w:val="20"/>
          <w:szCs w:val="20"/>
          <w:lang w:val="hy-AM"/>
        </w:rPr>
        <w:t>Ռուբեն Թերզյան</w:t>
      </w:r>
    </w:p>
    <w:p w:rsidR="00DE46B7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DE46B7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DE46B7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DE46B7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DE46B7" w:rsidRDefault="00DE46B7" w:rsidP="00DE46B7">
      <w:pPr>
        <w:spacing w:after="0" w:line="240" w:lineRule="auto"/>
        <w:rPr>
          <w:rFonts w:ascii="GHEA Grapalat" w:hAnsi="GHEA Grapalat"/>
          <w:sz w:val="20"/>
          <w:szCs w:val="20"/>
          <w:lang w:val="hy-AM"/>
        </w:rPr>
      </w:pPr>
    </w:p>
    <w:p w:rsidR="0018685E" w:rsidRDefault="0018685E"/>
    <w:sectPr w:rsidR="0018685E" w:rsidSect="00DE46B7">
      <w:pgSz w:w="11906" w:h="16838"/>
      <w:pgMar w:top="567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B0DED"/>
    <w:multiLevelType w:val="hybridMultilevel"/>
    <w:tmpl w:val="544A3636"/>
    <w:lvl w:ilvl="0" w:tplc="6DF837EA">
      <w:start w:val="1"/>
      <w:numFmt w:val="bullet"/>
      <w:lvlText w:val="-"/>
      <w:lvlJc w:val="left"/>
      <w:pPr>
        <w:ind w:left="720" w:hanging="360"/>
      </w:pPr>
      <w:rPr>
        <w:rFonts w:ascii="Sylfaen" w:eastAsia="Times New Roman" w:hAnsi="Sylfaen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FCE0EC0"/>
    <w:multiLevelType w:val="hybridMultilevel"/>
    <w:tmpl w:val="1B58860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4D2322"/>
    <w:multiLevelType w:val="hybridMultilevel"/>
    <w:tmpl w:val="2514F6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30A46ACC">
      <w:numFmt w:val="bullet"/>
      <w:lvlText w:val="-"/>
      <w:lvlJc w:val="left"/>
      <w:pPr>
        <w:ind w:left="2160" w:hanging="360"/>
      </w:pPr>
      <w:rPr>
        <w:rFonts w:ascii="GHEA Grapalat" w:eastAsiaTheme="minorHAnsi" w:hAnsi="GHEA Grapalat" w:cs="Times Armenian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441222B2"/>
    <w:multiLevelType w:val="hybridMultilevel"/>
    <w:tmpl w:val="C4F0E42E"/>
    <w:lvl w:ilvl="0" w:tplc="5706F3D4">
      <w:start w:val="12"/>
      <w:numFmt w:val="bullet"/>
      <w:lvlText w:val="-"/>
      <w:lvlJc w:val="left"/>
      <w:pPr>
        <w:ind w:left="874" w:hanging="360"/>
      </w:pPr>
      <w:rPr>
        <w:rFonts w:ascii="GHEA Grapalat" w:eastAsia="Times New Roman" w:hAnsi="GHEA Grapalat" w:cs="Times Armenian" w:hint="default"/>
      </w:rPr>
    </w:lvl>
    <w:lvl w:ilvl="1" w:tplc="04090003" w:tentative="1">
      <w:start w:val="1"/>
      <w:numFmt w:val="bullet"/>
      <w:lvlText w:val="o"/>
      <w:lvlJc w:val="left"/>
      <w:pPr>
        <w:ind w:left="15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4" w:hanging="360"/>
      </w:pPr>
      <w:rPr>
        <w:rFonts w:ascii="Wingdings" w:hAnsi="Wingdings" w:hint="default"/>
      </w:rPr>
    </w:lvl>
  </w:abstractNum>
  <w:abstractNum w:abstractNumId="4">
    <w:nsid w:val="58142D1F"/>
    <w:multiLevelType w:val="hybridMultilevel"/>
    <w:tmpl w:val="8FA8B544"/>
    <w:lvl w:ilvl="0" w:tplc="FBAA4946">
      <w:start w:val="1890"/>
      <w:numFmt w:val="bullet"/>
      <w:lvlText w:val="-"/>
      <w:lvlJc w:val="left"/>
      <w:pPr>
        <w:ind w:left="144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0DB0D97"/>
    <w:multiLevelType w:val="hybridMultilevel"/>
    <w:tmpl w:val="F116857A"/>
    <w:lvl w:ilvl="0" w:tplc="FBAA4946">
      <w:start w:val="1890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63993A09"/>
    <w:multiLevelType w:val="hybridMultilevel"/>
    <w:tmpl w:val="458446D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5B941B4"/>
    <w:multiLevelType w:val="hybridMultilevel"/>
    <w:tmpl w:val="A8B0106C"/>
    <w:lvl w:ilvl="0" w:tplc="9EDCD094">
      <w:start w:val="3"/>
      <w:numFmt w:val="bullet"/>
      <w:lvlText w:val="-"/>
      <w:lvlJc w:val="left"/>
      <w:pPr>
        <w:ind w:left="720" w:hanging="360"/>
      </w:pPr>
      <w:rPr>
        <w:rFonts w:ascii="GHEA Grapalat" w:eastAsiaTheme="minorHAnsi" w:hAnsi="GHEA Grapala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6"/>
  </w:num>
  <w:num w:numId="5">
    <w:abstractNumId w:val="1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6B7"/>
    <w:rsid w:val="0018685E"/>
    <w:rsid w:val="002B436C"/>
    <w:rsid w:val="0095179D"/>
    <w:rsid w:val="00952142"/>
    <w:rsid w:val="00DE4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6B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DE46B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DE46B7"/>
    <w:rPr>
      <w:rFonts w:eastAsiaTheme="minorEastAsia"/>
      <w:lang w:val="en-US"/>
    </w:rPr>
  </w:style>
  <w:style w:type="table" w:styleId="TableGrid">
    <w:name w:val="Table Grid"/>
    <w:basedOn w:val="TableNormal"/>
    <w:uiPriority w:val="99"/>
    <w:rsid w:val="00DE46B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E46B7"/>
    <w:pPr>
      <w:spacing w:after="0" w:line="240" w:lineRule="auto"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46B7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 (numbered (a)),OBC Bullet,List Paragraph11,Normal numbered,Paragraphe de liste PBLH,Bullets,References,IBL List Paragraph,title 3,Table/Figure Heading,Lapis Bulleted List,Dot pt,No Spacing1"/>
    <w:basedOn w:val="Normal"/>
    <w:link w:val="ListParagraphChar"/>
    <w:uiPriority w:val="34"/>
    <w:qFormat/>
    <w:rsid w:val="00DE46B7"/>
    <w:pPr>
      <w:ind w:left="720"/>
      <w:contextualSpacing/>
    </w:pPr>
    <w:rPr>
      <w:rFonts w:eastAsiaTheme="minorEastAsia"/>
    </w:rPr>
  </w:style>
  <w:style w:type="character" w:customStyle="1" w:styleId="ListParagraphChar">
    <w:name w:val="List Paragraph Char"/>
    <w:aliases w:val="List_Paragraph Char,Multilevel para_II Char,List Paragraph (numbered (a)) Char,OBC Bullet Char,List Paragraph11 Char,Normal numbered Char,Paragraphe de liste PBLH Char,Bullets Char,References Char,IBL List Paragraph Char,title 3 Char"/>
    <w:link w:val="ListParagraph"/>
    <w:uiPriority w:val="34"/>
    <w:qFormat/>
    <w:locked/>
    <w:rsid w:val="00DE46B7"/>
    <w:rPr>
      <w:rFonts w:eastAsiaTheme="minorEastAsia"/>
      <w:lang w:val="en-US"/>
    </w:rPr>
  </w:style>
  <w:style w:type="table" w:styleId="TableGrid">
    <w:name w:val="Table Grid"/>
    <w:basedOn w:val="TableNormal"/>
    <w:uiPriority w:val="99"/>
    <w:rsid w:val="00DE46B7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E46B7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3679</Words>
  <Characters>20974</Characters>
  <Application>Microsoft Office Word</Application>
  <DocSecurity>0</DocSecurity>
  <Lines>174</Lines>
  <Paragraphs>49</Paragraphs>
  <ScaleCrop>false</ScaleCrop>
  <Company/>
  <LinksUpToDate>false</LinksUpToDate>
  <CharactersWithSpaces>24604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Hranush Avetisyan</dc:creator>
  <cp:lastModifiedBy>Hranush Avetisyan</cp:lastModifiedBy>
  <cp:revision>1</cp:revision>
  <dcterms:created xsi:type="dcterms:W3CDTF">2026-06-12T13:46:00Z</dcterms:created>
  <dcterms:modified xsi:type="dcterms:W3CDTF">2026-06-12T13:47:00Z</dcterms:modified>
</cp:coreProperties>
</file>